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35" w:type="dxa"/>
        <w:tblLayout w:type="fixed"/>
        <w:tblLook w:val="04A0" w:firstRow="1" w:lastRow="0" w:firstColumn="1" w:lastColumn="0" w:noHBand="0" w:noVBand="1"/>
      </w:tblPr>
      <w:tblGrid>
        <w:gridCol w:w="4972"/>
        <w:gridCol w:w="5649"/>
      </w:tblGrid>
      <w:tr w:rsidR="00AA006B" w:rsidRPr="00EA4275" w14:paraId="1FBA0870" w14:textId="77777777" w:rsidTr="000B5A19">
        <w:trPr>
          <w:trHeight w:val="1"/>
        </w:trPr>
        <w:tc>
          <w:tcPr>
            <w:tcW w:w="4972" w:type="dxa"/>
            <w:hideMark/>
          </w:tcPr>
          <w:p w14:paraId="4B1D6DBE" w14:textId="77777777" w:rsidR="00AA006B" w:rsidRPr="00EA4275" w:rsidRDefault="00AA006B" w:rsidP="000B5A19">
            <w:pPr>
              <w:autoSpaceDE w:val="0"/>
              <w:autoSpaceDN w:val="0"/>
              <w:adjustRightInd w:val="0"/>
              <w:spacing w:line="276" w:lineRule="auto"/>
              <w:jc w:val="center"/>
              <w:rPr>
                <w:rFonts w:ascii="Calibri" w:hAnsi="Calibri" w:cs="Calibri"/>
                <w:sz w:val="26"/>
                <w:szCs w:val="26"/>
              </w:rPr>
            </w:pPr>
            <w:r w:rsidRPr="00EA4275">
              <w:rPr>
                <w:sz w:val="26"/>
                <w:szCs w:val="26"/>
              </w:rPr>
              <w:t>UBND TỈNH LẠNG S</w:t>
            </w:r>
            <w:r w:rsidRPr="00EA4275">
              <w:rPr>
                <w:sz w:val="26"/>
                <w:szCs w:val="26"/>
                <w:lang w:val="vi-VN"/>
              </w:rPr>
              <w:t>ƠN</w:t>
            </w:r>
          </w:p>
        </w:tc>
        <w:tc>
          <w:tcPr>
            <w:tcW w:w="5649" w:type="dxa"/>
            <w:hideMark/>
          </w:tcPr>
          <w:p w14:paraId="4307DD1A" w14:textId="77777777" w:rsidR="00AA006B" w:rsidRPr="00EA4275" w:rsidRDefault="00AA006B" w:rsidP="000B5A19">
            <w:pPr>
              <w:autoSpaceDE w:val="0"/>
              <w:autoSpaceDN w:val="0"/>
              <w:adjustRightInd w:val="0"/>
              <w:spacing w:line="276" w:lineRule="auto"/>
              <w:jc w:val="center"/>
              <w:rPr>
                <w:rFonts w:ascii="Calibri" w:hAnsi="Calibri" w:cs="Calibri"/>
                <w:sz w:val="22"/>
                <w:szCs w:val="22"/>
              </w:rPr>
            </w:pPr>
            <w:r w:rsidRPr="00EA4275">
              <w:rPr>
                <w:b/>
                <w:bCs/>
                <w:sz w:val="26"/>
                <w:szCs w:val="26"/>
              </w:rPr>
              <w:t>CỘNG HÒA XÃ HỘI CHỦ NGHĨA VIỆT NAM</w:t>
            </w:r>
          </w:p>
        </w:tc>
      </w:tr>
      <w:tr w:rsidR="00AA006B" w:rsidRPr="00EA4275" w14:paraId="120C0D6F" w14:textId="77777777" w:rsidTr="000B5A19">
        <w:trPr>
          <w:trHeight w:val="1"/>
        </w:trPr>
        <w:tc>
          <w:tcPr>
            <w:tcW w:w="4972" w:type="dxa"/>
            <w:hideMark/>
          </w:tcPr>
          <w:p w14:paraId="3EE269EF" w14:textId="77777777" w:rsidR="00AA006B" w:rsidRPr="00EA4275" w:rsidRDefault="004C53CC" w:rsidP="000B5A19">
            <w:pPr>
              <w:autoSpaceDE w:val="0"/>
              <w:autoSpaceDN w:val="0"/>
              <w:adjustRightInd w:val="0"/>
              <w:spacing w:line="276" w:lineRule="auto"/>
              <w:jc w:val="center"/>
              <w:rPr>
                <w:rFonts w:ascii="Calibri" w:hAnsi="Calibri" w:cs="Calibri"/>
                <w:sz w:val="22"/>
                <w:szCs w:val="22"/>
              </w:rPr>
            </w:pPr>
            <w:r>
              <w:rPr>
                <w:noProof/>
              </w:rPr>
              <w:pict w14:anchorId="0DA8DF3D">
                <v:line id="Straight Connector 6" o:spid="_x0000_s1028" style="position:absolute;left:0;text-align:left;z-index:251659264;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from="60.1pt,15.9pt" to="179.1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"/>
              </w:pict>
            </w:r>
            <w:r w:rsidR="00AA006B" w:rsidRPr="00EA4275">
              <w:rPr>
                <w:b/>
                <w:bCs/>
                <w:sz w:val="26"/>
                <w:szCs w:val="26"/>
              </w:rPr>
              <w:t>SỞ VĂN HÓA, THỂ THAO VÀ DU LỊCH</w:t>
            </w:r>
          </w:p>
        </w:tc>
        <w:tc>
          <w:tcPr>
            <w:tcW w:w="5649" w:type="dxa"/>
            <w:hideMark/>
          </w:tcPr>
          <w:p w14:paraId="0F06C6FA" w14:textId="77777777" w:rsidR="00AA006B" w:rsidRPr="00EA4275" w:rsidRDefault="004C53CC" w:rsidP="000B5A19">
            <w:pPr>
              <w:autoSpaceDE w:val="0"/>
              <w:autoSpaceDN w:val="0"/>
              <w:adjustRightInd w:val="0"/>
              <w:spacing w:line="276" w:lineRule="auto"/>
              <w:jc w:val="center"/>
              <w:rPr>
                <w:rFonts w:ascii="Calibri" w:hAnsi="Calibri" w:cs="Calibri"/>
                <w:sz w:val="22"/>
                <w:szCs w:val="22"/>
              </w:rPr>
            </w:pPr>
            <w:r>
              <w:rPr>
                <w:noProof/>
              </w:rPr>
              <w:pict w14:anchorId="6DD26E52">
                <v:line id="Straight Connector 4" o:spid="_x0000_s1027" style="position:absolute;left:0;text-align:left;z-index:251660288;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from="54.8pt,16.45pt" to="215.8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"/>
              </w:pict>
            </w:r>
            <w:r w:rsidR="00AA006B" w:rsidRPr="00EA4275">
              <w:rPr>
                <w:b/>
                <w:bCs/>
              </w:rPr>
              <w:t>Độc lập - Tự do - Hạnh phúc</w:t>
            </w:r>
          </w:p>
        </w:tc>
      </w:tr>
      <w:tr w:rsidR="00AA006B" w:rsidRPr="00EA4275" w14:paraId="4860BC3D" w14:textId="77777777" w:rsidTr="000B5A19">
        <w:trPr>
          <w:trHeight w:val="407"/>
        </w:trPr>
        <w:tc>
          <w:tcPr>
            <w:tcW w:w="4972" w:type="dxa"/>
            <w:vAlign w:val="center"/>
            <w:hideMark/>
          </w:tcPr>
          <w:p w14:paraId="736C2008" w14:textId="77777777" w:rsidR="00AA006B" w:rsidRPr="00EA4275" w:rsidRDefault="00AA006B" w:rsidP="000B5A19">
            <w:pPr>
              <w:autoSpaceDE w:val="0"/>
              <w:autoSpaceDN w:val="0"/>
              <w:adjustRightInd w:val="0"/>
              <w:spacing w:line="276" w:lineRule="auto"/>
              <w:jc w:val="center"/>
              <w:rPr>
                <w:sz w:val="12"/>
                <w:szCs w:val="12"/>
              </w:rPr>
            </w:pPr>
          </w:p>
          <w:p w14:paraId="1615C267" w14:textId="77777777" w:rsidR="00AA006B" w:rsidRPr="00EA4275" w:rsidRDefault="00AA006B" w:rsidP="000B5A19">
            <w:pPr>
              <w:autoSpaceDE w:val="0"/>
              <w:autoSpaceDN w:val="0"/>
              <w:adjustRightInd w:val="0"/>
              <w:spacing w:line="276" w:lineRule="auto"/>
              <w:jc w:val="center"/>
              <w:rPr>
                <w:rFonts w:ascii="Calibri" w:hAnsi="Calibri" w:cs="Calibri"/>
                <w:sz w:val="22"/>
                <w:szCs w:val="22"/>
              </w:rPr>
            </w:pPr>
            <w:r w:rsidRPr="00EA4275">
              <w:rPr>
                <w:sz w:val="26"/>
                <w:szCs w:val="26"/>
              </w:rPr>
              <w:t>Số:           /TTr-SVHTTDL</w:t>
            </w:r>
          </w:p>
        </w:tc>
        <w:tc>
          <w:tcPr>
            <w:tcW w:w="5649" w:type="dxa"/>
            <w:vAlign w:val="center"/>
            <w:hideMark/>
          </w:tcPr>
          <w:p w14:paraId="5BCFA7AF" w14:textId="77777777" w:rsidR="00AA006B" w:rsidRPr="00EA4275" w:rsidRDefault="00AA006B" w:rsidP="000B5A19">
            <w:pPr>
              <w:autoSpaceDE w:val="0"/>
              <w:autoSpaceDN w:val="0"/>
              <w:adjustRightInd w:val="0"/>
              <w:spacing w:line="276" w:lineRule="auto"/>
              <w:jc w:val="center"/>
              <w:rPr>
                <w:i/>
                <w:iCs/>
                <w:sz w:val="26"/>
                <w:szCs w:val="26"/>
              </w:rPr>
            </w:pPr>
            <w:r w:rsidRPr="00EA4275">
              <w:rPr>
                <w:i/>
                <w:iCs/>
                <w:szCs w:val="26"/>
              </w:rPr>
              <w:t>Lạng S</w:t>
            </w:r>
            <w:r w:rsidRPr="00EA4275">
              <w:rPr>
                <w:i/>
                <w:iCs/>
                <w:szCs w:val="26"/>
                <w:lang w:val="vi-VN"/>
              </w:rPr>
              <w:t>ơn, ngày       tháng      năm 20</w:t>
            </w:r>
            <w:r w:rsidRPr="00EA4275">
              <w:rPr>
                <w:i/>
                <w:iCs/>
                <w:szCs w:val="26"/>
              </w:rPr>
              <w:t>26</w:t>
            </w:r>
          </w:p>
        </w:tc>
      </w:tr>
    </w:tbl>
    <w:p w14:paraId="42225DEE" w14:textId="77777777" w:rsidR="00AA006B" w:rsidRPr="00EA4275" w:rsidRDefault="00AA006B" w:rsidP="00AA006B">
      <w:pPr>
        <w:autoSpaceDE w:val="0"/>
        <w:autoSpaceDN w:val="0"/>
        <w:adjustRightInd w:val="0"/>
        <w:rPr>
          <w:sz w:val="22"/>
          <w:szCs w:val="32"/>
        </w:rPr>
      </w:pPr>
    </w:p>
    <w:p w14:paraId="3B7A5146" w14:textId="77777777" w:rsidR="00AA006B" w:rsidRPr="00EA4275" w:rsidRDefault="00AA006B" w:rsidP="00AA006B">
      <w:pPr>
        <w:autoSpaceDE w:val="0"/>
        <w:autoSpaceDN w:val="0"/>
        <w:adjustRightInd w:val="0"/>
        <w:jc w:val="center"/>
        <w:rPr>
          <w:b/>
          <w:bCs/>
        </w:rPr>
      </w:pPr>
      <w:r w:rsidRPr="00EA4275">
        <w:rPr>
          <w:b/>
          <w:bCs/>
        </w:rPr>
        <w:t>TỜ TRÌNH</w:t>
      </w:r>
    </w:p>
    <w:p w14:paraId="5E8CADCA" w14:textId="77777777" w:rsidR="00AA006B" w:rsidRPr="00EA4275" w:rsidRDefault="00AA006B" w:rsidP="00AA006B">
      <w:pPr>
        <w:spacing w:line="340" w:lineRule="exact"/>
        <w:jc w:val="center"/>
        <w:rPr>
          <w:b/>
        </w:rPr>
      </w:pPr>
      <w:r w:rsidRPr="00EA4275">
        <w:rPr>
          <w:rFonts w:eastAsia="Calibri"/>
          <w:b/>
        </w:rPr>
        <w:t>Về việc</w:t>
      </w:r>
      <w:r w:rsidRPr="00EA4275">
        <w:rPr>
          <w:rFonts w:eastAsia="Calibri"/>
          <w:b/>
          <w:bCs/>
          <w:spacing w:val="6"/>
          <w:lang w:val="pt-BR"/>
        </w:rPr>
        <w:t xml:space="preserve"> dự thảo Quyết định phê duyệt </w:t>
      </w:r>
      <w:r w:rsidRPr="00EA4275">
        <w:rPr>
          <w:b/>
        </w:rPr>
        <w:t>Đề án phát triển Làng du lịch cộng đồng Quỳnh Sơn và Hữu Liên</w:t>
      </w:r>
      <w:r w:rsidR="00EA4275">
        <w:rPr>
          <w:b/>
        </w:rPr>
        <w:t>, giai đoạn 2026-2027</w:t>
      </w:r>
    </w:p>
    <w:p w14:paraId="55F40389" w14:textId="77777777" w:rsidR="00AA006B" w:rsidRPr="00EA4275" w:rsidRDefault="004C53CC" w:rsidP="00AA006B">
      <w:pPr>
        <w:jc w:val="center"/>
        <w:rPr>
          <w:rFonts w:eastAsia="Calibri"/>
          <w:vertAlign w:val="superscript"/>
          <w:lang w:val="es-BO"/>
        </w:rPr>
      </w:pPr>
      <w:r>
        <w:rPr>
          <w:noProof/>
        </w:rPr>
        <w:pict w14:anchorId="58F8C3B1">
          <v:line id="Straight Connector 2" o:spid="_x0000_s1026" style="position:absolute;left:0;text-align:left;z-index:251661312;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from="186.75pt,2pt" to="268.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Us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"/>
        </w:pic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5103"/>
      </w:tblGrid>
      <w:tr w:rsidR="00AA006B" w:rsidRPr="00EA4275" w14:paraId="52DBEB55" w14:textId="77777777" w:rsidTr="000B5A19">
        <w:tc>
          <w:tcPr>
            <w:tcW w:w="3861" w:type="dxa"/>
          </w:tcPr>
          <w:p w14:paraId="0D3880DB" w14:textId="77777777" w:rsidR="00AA006B" w:rsidRPr="00EA4275" w:rsidRDefault="00AA006B" w:rsidP="000B5A19">
            <w:pPr>
              <w:autoSpaceDE w:val="0"/>
              <w:autoSpaceDN w:val="0"/>
              <w:adjustRightInd w:val="0"/>
              <w:jc w:val="right"/>
              <w:rPr>
                <w:bCs/>
                <w:lang w:val="es-BO"/>
              </w:rPr>
            </w:pPr>
            <w:r w:rsidRPr="00EA4275">
              <w:rPr>
                <w:bCs/>
                <w:lang w:val="es-BO"/>
              </w:rPr>
              <w:tab/>
            </w:r>
            <w:r w:rsidRPr="00EA4275">
              <w:rPr>
                <w:bCs/>
                <w:lang w:val="es-BO"/>
              </w:rPr>
              <w:tab/>
              <w:t>Kính gửi:</w:t>
            </w:r>
          </w:p>
        </w:tc>
        <w:tc>
          <w:tcPr>
            <w:tcW w:w="5103" w:type="dxa"/>
          </w:tcPr>
          <w:p w14:paraId="4BB3FC1E" w14:textId="03543EA7" w:rsidR="00AA006B" w:rsidRPr="00EA4275" w:rsidRDefault="002F3E77" w:rsidP="000B5A19">
            <w:pPr>
              <w:autoSpaceDE w:val="0"/>
              <w:autoSpaceDN w:val="0"/>
              <w:adjustRightInd w:val="0"/>
              <w:jc w:val="both"/>
              <w:rPr>
                <w:bCs/>
                <w:lang w:val="es-BO"/>
              </w:rPr>
            </w:pPr>
            <w:r>
              <w:rPr>
                <w:lang w:val="es-BO"/>
              </w:rPr>
              <w:t>Ủy ban n</w:t>
            </w:r>
            <w:r w:rsidR="00AA006B" w:rsidRPr="00EA4275">
              <w:rPr>
                <w:lang w:val="es-BO"/>
              </w:rPr>
              <w:t>hân dân tỉnh.</w:t>
            </w:r>
          </w:p>
        </w:tc>
      </w:tr>
    </w:tbl>
    <w:p w14:paraId="59DFECF3" w14:textId="77777777" w:rsidR="00AA006B" w:rsidRPr="00EA4275" w:rsidRDefault="00AA006B" w:rsidP="00AA006B">
      <w:pPr>
        <w:autoSpaceDE w:val="0"/>
        <w:autoSpaceDN w:val="0"/>
        <w:adjustRightInd w:val="0"/>
        <w:jc w:val="both"/>
        <w:rPr>
          <w:lang w:val="es-BO"/>
        </w:rPr>
      </w:pPr>
    </w:p>
    <w:p w14:paraId="7E9214A5" w14:textId="24DA1FC3" w:rsidR="003113CA" w:rsidRPr="003113CA" w:rsidRDefault="003113CA" w:rsidP="003113CA">
      <w:pPr>
        <w:spacing w:before="120" w:after="120"/>
        <w:ind w:firstLine="720"/>
        <w:jc w:val="both"/>
        <w:rPr>
          <w:iCs/>
          <w:lang w:val="es-BO"/>
        </w:rPr>
      </w:pPr>
      <w:r w:rsidRPr="003113CA">
        <w:rPr>
          <w:iCs/>
          <w:lang w:val="es-BO"/>
        </w:rPr>
        <w:t xml:space="preserve">Căn cứ Thông </w:t>
      </w:r>
      <w:r w:rsidR="002F3E77">
        <w:rPr>
          <w:iCs/>
          <w:lang w:val="es-BO"/>
        </w:rPr>
        <w:t>báo số 1162/TB-VP của Hội đồng n</w:t>
      </w:r>
      <w:bookmarkStart w:id="0" w:name="_GoBack"/>
      <w:bookmarkEnd w:id="0"/>
      <w:r w:rsidRPr="003113CA">
        <w:rPr>
          <w:iCs/>
          <w:lang w:val="es-BO"/>
        </w:rPr>
        <w:t>hân dân tỉnh về kết luận của Thường trực HĐND tỉnh xem xét các nội dung chính của Nghị quyết về phát triển làng du lịch cộng đồng Quỳnh Sơn và l</w:t>
      </w:r>
      <w:r w:rsidR="00EA4275">
        <w:rPr>
          <w:iCs/>
          <w:lang w:val="es-BO"/>
        </w:rPr>
        <w:t>àng du lịch cộng đồng Hữu Liên;</w:t>
      </w:r>
    </w:p>
    <w:p w14:paraId="452EED23" w14:textId="77777777" w:rsidR="003113CA" w:rsidRPr="003113CA" w:rsidRDefault="003113CA" w:rsidP="003113CA">
      <w:pPr>
        <w:spacing w:before="120" w:after="120"/>
        <w:ind w:firstLine="720"/>
        <w:jc w:val="both"/>
        <w:rPr>
          <w:iCs/>
          <w:lang w:val="es-BO"/>
        </w:rPr>
      </w:pPr>
      <w:r w:rsidRPr="003113CA">
        <w:rPr>
          <w:iCs/>
          <w:lang w:val="es-BO"/>
        </w:rPr>
        <w:t>Căn cứ Thông báo kết luận số 40/TB-VP ngày 19/01/2026 của Văn phòng UBND tỉnh về kết luận của đồng chí Đoàn Thanh Sơn, Phó Chủ tịch UBND tỉnh tại cuộc họp chuyên đề xem xét nội dung dự thảo Đề án phát triển Làng du lịch cộng đồng Quỳnh Sơn và Hữu Liên giai đoạn 2026-2030</w:t>
      </w:r>
      <w:r w:rsidR="00EA4275">
        <w:rPr>
          <w:iCs/>
          <w:lang w:val="es-BO"/>
        </w:rPr>
        <w:t>;</w:t>
      </w:r>
    </w:p>
    <w:p w14:paraId="344C2079" w14:textId="77777777" w:rsidR="003113CA" w:rsidRPr="003113CA" w:rsidRDefault="003113CA" w:rsidP="003113CA">
      <w:pPr>
        <w:spacing w:before="120" w:after="120"/>
        <w:ind w:firstLine="720"/>
        <w:jc w:val="both"/>
        <w:rPr>
          <w:lang w:val="es-BO"/>
        </w:rPr>
      </w:pPr>
      <w:r w:rsidRPr="003113CA">
        <w:rPr>
          <w:lang w:val="vi-VN"/>
        </w:rPr>
        <w:t xml:space="preserve">Sở Văn hóa, Thể thao và Du lịch </w:t>
      </w:r>
      <w:r w:rsidRPr="003113CA">
        <w:rPr>
          <w:lang w:val="es-BO"/>
        </w:rPr>
        <w:t xml:space="preserve">tham mưu xây dựng dự thảo </w:t>
      </w:r>
      <w:r w:rsidRPr="003113CA">
        <w:rPr>
          <w:lang w:val="vi-VN"/>
        </w:rPr>
        <w:t>Quyết định phê duyệt Đề án phát triển Làng du lịch cộng đồng Quỳnh Sơn và Hữu Liên</w:t>
      </w:r>
      <w:r w:rsidR="00EA4275" w:rsidRPr="00EA4275">
        <w:rPr>
          <w:lang w:val="es-BO"/>
        </w:rPr>
        <w:t xml:space="preserve">, </w:t>
      </w:r>
      <w:r w:rsidR="00EA4275">
        <w:rPr>
          <w:lang w:val="es-BO"/>
        </w:rPr>
        <w:t>giai đoạn 2026-2027</w:t>
      </w:r>
      <w:r w:rsidRPr="003113CA">
        <w:rPr>
          <w:lang w:val="vi-VN"/>
        </w:rPr>
        <w:t xml:space="preserve">, </w:t>
      </w:r>
      <w:r w:rsidRPr="003113CA">
        <w:rPr>
          <w:lang w:val="es-BO"/>
        </w:rPr>
        <w:t>cụ thể như sau:</w:t>
      </w:r>
    </w:p>
    <w:p w14:paraId="678683BE" w14:textId="77777777" w:rsidR="003113CA" w:rsidRPr="003113CA" w:rsidRDefault="003113CA" w:rsidP="003113CA">
      <w:pPr>
        <w:spacing w:before="120" w:after="120"/>
        <w:ind w:firstLine="720"/>
        <w:jc w:val="both"/>
        <w:rPr>
          <w:b/>
          <w:lang w:val="es-BO"/>
        </w:rPr>
      </w:pPr>
      <w:r w:rsidRPr="003113CA">
        <w:rPr>
          <w:b/>
          <w:lang w:val="es-BO"/>
        </w:rPr>
        <w:t>I. QUÁ TRÌNH TRIỂN KHAI THỰC HIỆN</w:t>
      </w:r>
    </w:p>
    <w:p w14:paraId="2E78FC4C" w14:textId="77777777" w:rsidR="003113CA" w:rsidRPr="003113CA" w:rsidRDefault="003113CA" w:rsidP="003113CA">
      <w:pPr>
        <w:spacing w:before="120" w:after="120"/>
        <w:ind w:firstLine="720"/>
        <w:jc w:val="both"/>
        <w:rPr>
          <w:lang w:val="es-BO"/>
        </w:rPr>
      </w:pPr>
      <w:r w:rsidRPr="003113CA">
        <w:rPr>
          <w:lang w:val="es-BO"/>
        </w:rPr>
        <w:t>Trên cơ sở nhiệm vụ được giao, Sở Văn hóa, Thể thao và Du lịch đã tổng hợp nội dung Đề án phát triển Làng du lịch cộng đồng Hữu Liên (xã Hữu Liên)</w:t>
      </w:r>
      <w:r w:rsidRPr="003113CA">
        <w:rPr>
          <w:vertAlign w:val="superscript"/>
        </w:rPr>
        <w:footnoteReference w:id="1"/>
      </w:r>
      <w:r w:rsidRPr="003113CA">
        <w:rPr>
          <w:lang w:val="es-BO"/>
        </w:rPr>
        <w:t xml:space="preserve"> và Đề án phát triển Làng du lịch cộng đồng Quỳnh Sơn, xã Bắc Sơn, tỉnh Lạng Sơn</w:t>
      </w:r>
      <w:r w:rsidRPr="003113CA">
        <w:rPr>
          <w:vertAlign w:val="superscript"/>
        </w:rPr>
        <w:footnoteReference w:id="2"/>
      </w:r>
      <w:r w:rsidRPr="003113CA">
        <w:rPr>
          <w:lang w:val="es-BO"/>
        </w:rPr>
        <w:t>. Đồng thời thực hiện xin ý kiến góp ý của các cơ quan, đơn vị liên quan đối với dự thảo Quyết định</w:t>
      </w:r>
      <w:r w:rsidRPr="003113CA">
        <w:rPr>
          <w:vertAlign w:val="superscript"/>
        </w:rPr>
        <w:footnoteReference w:id="3"/>
      </w:r>
      <w:r w:rsidRPr="003113CA">
        <w:rPr>
          <w:lang w:val="es-BO"/>
        </w:rPr>
        <w:t xml:space="preserve">. </w:t>
      </w:r>
    </w:p>
    <w:p w14:paraId="7273B524" w14:textId="77777777" w:rsidR="003113CA" w:rsidRPr="003113CA" w:rsidRDefault="003113CA" w:rsidP="003113CA">
      <w:pPr>
        <w:spacing w:before="120" w:after="120"/>
        <w:ind w:firstLine="720"/>
        <w:jc w:val="both"/>
        <w:rPr>
          <w:lang w:val="es-BO"/>
        </w:rPr>
      </w:pPr>
      <w:r w:rsidRPr="003113CA">
        <w:rPr>
          <w:lang w:val="es-BO"/>
        </w:rPr>
        <w:t xml:space="preserve">Sau khi tổng hợp, tiếp thu ý kiến và chỉnh sửa, Sở Văn hóa, Thể thao và Du lịch </w:t>
      </w:r>
      <w:r w:rsidRPr="003113CA">
        <w:rPr>
          <w:lang w:val="vi-VN"/>
        </w:rPr>
        <w:t>trình Ủy ban nhân dân tỉnh dự thảo Quyết định phê duyệt Đề án phát triển Làng du lịch cộng đồng Quỳnh Sơn và Hữu Liên, giai đoạn 2026-2030</w:t>
      </w:r>
      <w:r w:rsidRPr="003113CA">
        <w:rPr>
          <w:vertAlign w:val="superscript"/>
          <w:lang w:val="vi-VN"/>
        </w:rPr>
        <w:footnoteReference w:id="4"/>
      </w:r>
      <w:r w:rsidRPr="003113CA">
        <w:rPr>
          <w:lang w:val="vi-VN"/>
        </w:rPr>
        <w:t xml:space="preserve">. Trên cơ sở Thông báo kết luận nội dung </w:t>
      </w:r>
      <w:r w:rsidRPr="003113CA">
        <w:rPr>
          <w:iCs/>
          <w:lang w:val="es-BO"/>
        </w:rPr>
        <w:t xml:space="preserve">cuộc họp chuyên đề xem xét nội dung dự thảo Đề án phát triển Làng du lịch cộng đồng Quỳnh Sơn và Hữu Liên giai đoạn 2026-2030; nội dung thống nhất các nhiệm vụ triển khai thực hiện tại Đề án của các cơ quan, đơn vị liên quan sau khi thực hiện khảo sát thực tế tại 02 </w:t>
      </w:r>
      <w:r w:rsidRPr="003113CA">
        <w:rPr>
          <w:iCs/>
          <w:lang w:val="es-BO"/>
        </w:rPr>
        <w:lastRenderedPageBreak/>
        <w:t>làng du lịch cộng đồng Quỳnh Sơn và Hữu Liên</w:t>
      </w:r>
      <w:r w:rsidRPr="003113CA">
        <w:rPr>
          <w:iCs/>
          <w:vertAlign w:val="superscript"/>
          <w:lang w:val="es-BO"/>
        </w:rPr>
        <w:footnoteReference w:id="5"/>
      </w:r>
      <w:r w:rsidRPr="003113CA">
        <w:rPr>
          <w:lang w:val="es-BO"/>
        </w:rPr>
        <w:t xml:space="preserve">. </w:t>
      </w:r>
      <w:r w:rsidRPr="003113CA">
        <w:rPr>
          <w:lang w:val="vi-VN"/>
        </w:rPr>
        <w:t>Ngày 17/01/2025, Sở đã ban hành văn bản số số 171/SVHTTDL-QLDLTT về việc góp ý đối với dự thảo Đề án phát triển làng du lịch công đồng Quỳnh Sơn và Hữu Liên, giai đoạn 2026-2027 (lần 2).</w:t>
      </w:r>
    </w:p>
    <w:p w14:paraId="5BF9157F" w14:textId="77777777" w:rsidR="003113CA" w:rsidRPr="003113CA" w:rsidRDefault="003113CA" w:rsidP="003113CA">
      <w:pPr>
        <w:spacing w:before="120" w:after="120"/>
        <w:ind w:firstLine="720"/>
        <w:jc w:val="both"/>
        <w:rPr>
          <w:lang w:val="vi-VN"/>
        </w:rPr>
      </w:pPr>
      <w:r w:rsidRPr="003113CA">
        <w:rPr>
          <w:lang w:val="es-BO"/>
        </w:rPr>
        <w:t xml:space="preserve">Sau khi tổng hợp, tiếp thu ý kiến và chỉnh sửa, Sở Văn hóa, Thể thao và Du lịch </w:t>
      </w:r>
      <w:r w:rsidRPr="003113CA">
        <w:rPr>
          <w:lang w:val="vi-VN"/>
        </w:rPr>
        <w:t>kính trình Ủy ban nhân dân tỉnh dự thảo Quyết định phê duyệt Đề án phát triển Làng du lịch cộng đồng Quỳnh Sơn và Hữu Liên, giai đoạn 2026-20</w:t>
      </w:r>
      <w:r w:rsidRPr="003113CA">
        <w:rPr>
          <w:lang w:val="es-BO"/>
        </w:rPr>
        <w:t>27</w:t>
      </w:r>
      <w:r w:rsidRPr="003113CA">
        <w:rPr>
          <w:lang w:val="vi-VN"/>
        </w:rPr>
        <w:t xml:space="preserve">. </w:t>
      </w:r>
      <w:r w:rsidRPr="003113CA">
        <w:rPr>
          <w:lang w:val="es-BO"/>
        </w:rPr>
        <w:t xml:space="preserve"> </w:t>
      </w:r>
      <w:r w:rsidRPr="003113CA">
        <w:rPr>
          <w:lang w:val="vi-VN"/>
        </w:rPr>
        <w:t>Nội dung cụ thể như sau:</w:t>
      </w:r>
    </w:p>
    <w:p w14:paraId="7DBA86DE" w14:textId="77777777" w:rsidR="003113CA" w:rsidRPr="003113CA" w:rsidRDefault="003113CA" w:rsidP="003113CA">
      <w:pPr>
        <w:spacing w:before="120" w:after="120"/>
        <w:ind w:firstLine="720"/>
        <w:rPr>
          <w:b/>
          <w:lang w:val="vi-VN"/>
        </w:rPr>
      </w:pPr>
      <w:r w:rsidRPr="003113CA">
        <w:rPr>
          <w:b/>
          <w:lang w:val="vi-VN"/>
        </w:rPr>
        <w:t>II. NỘI DUNG ĐỀ ÁN</w:t>
      </w:r>
    </w:p>
    <w:p w14:paraId="77D4FBC4" w14:textId="77777777" w:rsidR="003113CA" w:rsidRPr="003113CA" w:rsidRDefault="003113CA" w:rsidP="003113CA">
      <w:pPr>
        <w:spacing w:before="120" w:after="120"/>
        <w:ind w:firstLine="720"/>
        <w:jc w:val="both"/>
        <w:rPr>
          <w:rFonts w:eastAsia="Calibri"/>
          <w:b/>
          <w:bCs/>
          <w:i/>
          <w:spacing w:val="6"/>
          <w:lang w:val="pt-BR"/>
        </w:rPr>
      </w:pPr>
      <w:r w:rsidRPr="003113CA">
        <w:rPr>
          <w:rFonts w:eastAsia="Calibri"/>
          <w:b/>
          <w:bCs/>
          <w:spacing w:val="6"/>
          <w:lang w:val="pt-BR"/>
        </w:rPr>
        <w:t>1. Tên dự thảo Quyết định</w:t>
      </w:r>
    </w:p>
    <w:p w14:paraId="40CB777A" w14:textId="77777777" w:rsidR="003113CA" w:rsidRPr="003113CA" w:rsidRDefault="003113CA" w:rsidP="003113CA">
      <w:pPr>
        <w:spacing w:before="120" w:after="120"/>
        <w:ind w:firstLine="720"/>
        <w:jc w:val="both"/>
        <w:rPr>
          <w:i/>
          <w:lang w:val="vi-VN"/>
        </w:rPr>
      </w:pPr>
      <w:r w:rsidRPr="003113CA">
        <w:rPr>
          <w:rFonts w:eastAsia="Calibri"/>
          <w:b/>
          <w:bCs/>
          <w:i/>
          <w:spacing w:val="6"/>
          <w:lang w:val="pt-BR"/>
        </w:rPr>
        <w:t xml:space="preserve">“Quyết định phê duyệt </w:t>
      </w:r>
      <w:r w:rsidRPr="003113CA">
        <w:rPr>
          <w:b/>
          <w:i/>
          <w:lang w:val="vi-VN"/>
        </w:rPr>
        <w:t>Đề án phát triển Làng du lịch cộng đồng Quỳnh Sơn và Hữu Liên, giai đoạn 2026-20</w:t>
      </w:r>
      <w:r w:rsidRPr="003113CA">
        <w:rPr>
          <w:b/>
          <w:i/>
          <w:lang w:val="pt-BR"/>
        </w:rPr>
        <w:t>27</w:t>
      </w:r>
      <w:r w:rsidRPr="003113CA">
        <w:rPr>
          <w:i/>
          <w:lang w:val="vi-VN"/>
        </w:rPr>
        <w:t>”.</w:t>
      </w:r>
    </w:p>
    <w:p w14:paraId="58B3651A" w14:textId="77777777" w:rsidR="003113CA" w:rsidRPr="003113CA" w:rsidRDefault="003113CA" w:rsidP="003113CA">
      <w:pPr>
        <w:spacing w:before="120" w:after="120"/>
        <w:ind w:firstLine="720"/>
        <w:jc w:val="both"/>
        <w:rPr>
          <w:i/>
          <w:lang w:val="vi-VN"/>
        </w:rPr>
      </w:pPr>
      <w:r w:rsidRPr="003113CA">
        <w:rPr>
          <w:b/>
          <w:lang w:val="vi-VN"/>
        </w:rPr>
        <w:t>2.</w:t>
      </w:r>
      <w:r w:rsidRPr="003113CA">
        <w:rPr>
          <w:i/>
          <w:lang w:val="vi-VN"/>
        </w:rPr>
        <w:t xml:space="preserve"> </w:t>
      </w:r>
      <w:r w:rsidRPr="003113CA">
        <w:rPr>
          <w:b/>
          <w:lang w:val="vi-VN"/>
        </w:rPr>
        <w:t>Sự cần thiết ban hành đề án</w:t>
      </w:r>
    </w:p>
    <w:p w14:paraId="753A71DB" w14:textId="77777777" w:rsidR="003113CA" w:rsidRPr="003113CA" w:rsidRDefault="003113CA" w:rsidP="003113CA">
      <w:pPr>
        <w:spacing w:before="120" w:after="120"/>
        <w:ind w:firstLine="720"/>
        <w:rPr>
          <w:b/>
          <w:i/>
          <w:lang w:val="vi-VN"/>
        </w:rPr>
      </w:pPr>
      <w:r w:rsidRPr="003113CA">
        <w:rPr>
          <w:b/>
          <w:i/>
          <w:lang w:val="vi-VN"/>
        </w:rPr>
        <w:t>2.1. Cơ sở chính trị, pháp lý</w:t>
      </w:r>
    </w:p>
    <w:p w14:paraId="5E2ECF79" w14:textId="77777777" w:rsidR="003113CA" w:rsidRPr="003113CA" w:rsidRDefault="003113CA" w:rsidP="003113CA">
      <w:pPr>
        <w:spacing w:before="120" w:after="120"/>
        <w:ind w:firstLine="720"/>
        <w:jc w:val="both"/>
        <w:rPr>
          <w:lang w:val="vi-VN"/>
        </w:rPr>
      </w:pPr>
      <w:r w:rsidRPr="003113CA">
        <w:rPr>
          <w:lang w:val="vi-VN"/>
        </w:rPr>
        <w:t>a) Cơ sở chính trị</w:t>
      </w:r>
    </w:p>
    <w:p w14:paraId="44DA4AF8" w14:textId="77777777" w:rsidR="003113CA" w:rsidRPr="003113CA" w:rsidRDefault="003113CA" w:rsidP="003113CA">
      <w:pPr>
        <w:spacing w:before="120" w:after="120"/>
        <w:ind w:firstLine="720"/>
        <w:jc w:val="both"/>
        <w:rPr>
          <w:lang w:val="vi-VN"/>
        </w:rPr>
      </w:pPr>
      <w:r w:rsidRPr="003113CA">
        <w:rPr>
          <w:b/>
          <w:lang w:val="vi-VN"/>
        </w:rPr>
        <w:t xml:space="preserve">- </w:t>
      </w:r>
      <w:r w:rsidRPr="003113CA">
        <w:rPr>
          <w:lang w:val="vi-VN"/>
        </w:rPr>
        <w:t>Nghị quyết số 08-NQ/TW ngày 16/01/2017 của Bộ Chính trị về phát triển du lịch trở thành ngành kinh tế mũi nhọn;</w:t>
      </w:r>
    </w:p>
    <w:p w14:paraId="057AE929" w14:textId="77777777" w:rsidR="003113CA" w:rsidRPr="003113CA" w:rsidRDefault="003113CA" w:rsidP="003113CA">
      <w:pPr>
        <w:spacing w:before="120" w:after="120"/>
        <w:ind w:firstLine="720"/>
        <w:jc w:val="both"/>
        <w:rPr>
          <w:b/>
          <w:lang w:val="vi-VN"/>
        </w:rPr>
      </w:pPr>
      <w:r w:rsidRPr="003113CA">
        <w:rPr>
          <w:b/>
          <w:lang w:val="vi-VN"/>
        </w:rPr>
        <w:t xml:space="preserve">- </w:t>
      </w:r>
      <w:r w:rsidRPr="003113CA">
        <w:rPr>
          <w:lang w:val="vi-VN"/>
        </w:rPr>
        <w:t>Nghị quyết số 01-NQ/ĐH ngày 26/9/2025 Đại hội đại biểu Đảng bộ tỉnh Lạng Sơn lần thứ XVIII nhiệm kỳ 2025-2030;</w:t>
      </w:r>
    </w:p>
    <w:p w14:paraId="574F6DEF" w14:textId="77777777" w:rsidR="003113CA" w:rsidRPr="003113CA" w:rsidRDefault="003113CA" w:rsidP="003113CA">
      <w:pPr>
        <w:spacing w:before="120" w:after="120"/>
        <w:ind w:firstLine="720"/>
        <w:jc w:val="both"/>
        <w:rPr>
          <w:lang w:val="vi-VN"/>
        </w:rPr>
      </w:pPr>
      <w:r w:rsidRPr="003113CA">
        <w:rPr>
          <w:b/>
          <w:lang w:val="vi-VN"/>
        </w:rPr>
        <w:t xml:space="preserve">- </w:t>
      </w:r>
      <w:r w:rsidRPr="003113CA">
        <w:rPr>
          <w:lang w:val="vi-VN"/>
        </w:rPr>
        <w:t>Chương trình hành động số 04-CT/TU, ngày 29/10/2025 của Ban Chấp hành Đảng bộ tỉnh thực hiện Nghị quyết Đại hội đại biểu Đảng bộ tỉnh Lạng Sơn lần thứ XVIII, nhiệm kỳ 2025-2030.</w:t>
      </w:r>
    </w:p>
    <w:p w14:paraId="1D3951D4" w14:textId="77777777" w:rsidR="003113CA" w:rsidRPr="003113CA" w:rsidRDefault="003113CA" w:rsidP="003113CA">
      <w:pPr>
        <w:spacing w:before="120" w:after="120"/>
        <w:ind w:firstLine="720"/>
        <w:jc w:val="both"/>
        <w:rPr>
          <w:lang w:val="vi-VN"/>
        </w:rPr>
      </w:pPr>
      <w:r w:rsidRPr="003113CA">
        <w:rPr>
          <w:lang w:val="vi-VN"/>
        </w:rPr>
        <w:t>b) Cơ sở pháp lý</w:t>
      </w:r>
    </w:p>
    <w:p w14:paraId="3B04E9FD" w14:textId="77777777" w:rsidR="003113CA" w:rsidRPr="003113CA" w:rsidRDefault="003113CA" w:rsidP="003113CA">
      <w:pPr>
        <w:spacing w:before="120" w:after="120"/>
        <w:ind w:firstLine="720"/>
        <w:jc w:val="both"/>
        <w:rPr>
          <w:b/>
          <w:lang w:val="vi-VN"/>
        </w:rPr>
      </w:pPr>
      <w:r w:rsidRPr="003113CA">
        <w:rPr>
          <w:b/>
          <w:lang w:val="vi-VN"/>
        </w:rPr>
        <w:t xml:space="preserve">- </w:t>
      </w:r>
      <w:r w:rsidRPr="003113CA">
        <w:rPr>
          <w:lang w:val="vi-VN"/>
        </w:rPr>
        <w:t>Luật Du lịch số 09/2017/QH14;</w:t>
      </w:r>
    </w:p>
    <w:p w14:paraId="46915CB0" w14:textId="77777777" w:rsidR="003113CA" w:rsidRPr="003113CA" w:rsidRDefault="003113CA" w:rsidP="003113CA">
      <w:pPr>
        <w:spacing w:before="120" w:after="120"/>
        <w:ind w:firstLine="720"/>
        <w:jc w:val="both"/>
        <w:rPr>
          <w:b/>
          <w:lang w:val="vi-VN"/>
        </w:rPr>
      </w:pPr>
      <w:r w:rsidRPr="003113CA">
        <w:rPr>
          <w:b/>
          <w:lang w:val="vi-VN"/>
        </w:rPr>
        <w:t xml:space="preserve">- </w:t>
      </w:r>
      <w:r w:rsidRPr="003113CA">
        <w:rPr>
          <w:lang w:val="vi-VN"/>
        </w:rPr>
        <w:t>Quyết định số 3222/QĐ-BVHTTDL ngày 30/10/2024 của Bộ Văn hóa, Thể thao và Du lịch về phê duyệt Đề án Phát triển du lịch cộng đồng tại Việt Nam;</w:t>
      </w:r>
    </w:p>
    <w:p w14:paraId="519D943E" w14:textId="77777777" w:rsidR="003113CA" w:rsidRPr="003113CA" w:rsidRDefault="003113CA" w:rsidP="003113CA">
      <w:pPr>
        <w:spacing w:before="120" w:after="120"/>
        <w:ind w:firstLine="720"/>
        <w:jc w:val="both"/>
        <w:rPr>
          <w:lang w:val="vi-VN"/>
        </w:rPr>
      </w:pPr>
      <w:r w:rsidRPr="003113CA">
        <w:rPr>
          <w:lang w:val="vi-VN"/>
        </w:rPr>
        <w:t>- Quyết định số 825/QĐ-UBND ngày 19/4/2021 của UBND tỉnh về phê duyệt “Đề án phát triển du lịch tỉnh Lạng Sơn đến năm 2030”;</w:t>
      </w:r>
    </w:p>
    <w:p w14:paraId="254CF33B" w14:textId="77777777" w:rsidR="003113CA" w:rsidRPr="003113CA" w:rsidRDefault="003113CA" w:rsidP="003113CA">
      <w:pPr>
        <w:spacing w:before="120" w:after="120"/>
        <w:ind w:firstLine="720"/>
        <w:jc w:val="both"/>
        <w:rPr>
          <w:lang w:val="vi-VN"/>
        </w:rPr>
      </w:pPr>
      <w:r w:rsidRPr="003113CA">
        <w:rPr>
          <w:lang w:val="vi-VN"/>
        </w:rPr>
        <w:t>- Thông báo số 1162/TB-VP của Hội đồng Nhân dân tỉnh về kết luận của Thường trực HĐND tỉnh xem xét các nội dung chính của Nghị quyết về phát triển làng du lịch cộng đồng Quỳnh Sơn và làng du lịch cộng đồng Hữu Liên;</w:t>
      </w:r>
    </w:p>
    <w:p w14:paraId="141BD6B5" w14:textId="77777777" w:rsidR="003113CA" w:rsidRPr="003113CA" w:rsidRDefault="003113CA" w:rsidP="003113CA">
      <w:pPr>
        <w:spacing w:before="120" w:after="120"/>
        <w:ind w:firstLine="720"/>
        <w:jc w:val="both"/>
        <w:rPr>
          <w:lang w:val="vi-VN"/>
        </w:rPr>
      </w:pPr>
      <w:r w:rsidRPr="003113CA">
        <w:rPr>
          <w:lang w:val="vi-VN"/>
        </w:rPr>
        <w:t>- Văn bản số 3707/STP-NVI ngày 28/12/2025 của Sở Tư pháp về góp ý Tờ trình đề nghị xây dựng Nghị quyết của HĐND tỉnh phê chuẩn Đề án phát triển Làng du lịch cộng đồng Quỳnh Sơn và Làng du lịch cộng đồng Hữu Liên.</w:t>
      </w:r>
    </w:p>
    <w:p w14:paraId="0B08A10B" w14:textId="77777777" w:rsidR="003113CA" w:rsidRPr="003113CA" w:rsidRDefault="003113CA" w:rsidP="003113CA">
      <w:pPr>
        <w:spacing w:before="120" w:after="120"/>
        <w:ind w:firstLine="720"/>
        <w:jc w:val="both"/>
        <w:rPr>
          <w:b/>
          <w:i/>
          <w:lang w:val="vi-VN"/>
        </w:rPr>
      </w:pPr>
      <w:r w:rsidRPr="003113CA">
        <w:rPr>
          <w:b/>
          <w:i/>
          <w:lang w:val="vi-VN"/>
        </w:rPr>
        <w:lastRenderedPageBreak/>
        <w:t>2.2. Cơ sở thực tiễn</w:t>
      </w:r>
    </w:p>
    <w:p w14:paraId="6516DAD1" w14:textId="77777777" w:rsidR="003113CA" w:rsidRPr="003113CA" w:rsidRDefault="003113CA" w:rsidP="003113CA">
      <w:pPr>
        <w:spacing w:before="120" w:after="120"/>
        <w:ind w:firstLine="720"/>
        <w:jc w:val="both"/>
        <w:rPr>
          <w:lang w:val="vi-VN"/>
        </w:rPr>
      </w:pPr>
      <w:r w:rsidRPr="003113CA">
        <w:rPr>
          <w:lang w:val="vi-VN"/>
        </w:rPr>
        <w:t>Trong bối cảnh hội nhập quốc tế ngày càng sâu rộng, du lịch được xác định là ngành kinh tế tổng hợp, có vai trò quan trọng trong thúc đẩy tăng trưởng kinh tế, chuyển dịch cơ cấu lao động, quảng bá hình ảnh quốc gia, địa phương và phát huy các giá trị văn hóa truyền thống. Đặc biệt, du lịch cộng đồng đang trở thành xu hướng phát triển bền vững, được Nhà nước và các tổ chức quốc tế khuyến khích triển khai, lấy người dân làm chủ thể, gắn phát triển kinh tế với bảo tồn văn hóa, bảo vệ môi trường và đảm bảo sinh kế lâu dài cho cộng đồng dân cư.</w:t>
      </w:r>
    </w:p>
    <w:p w14:paraId="38D56A21" w14:textId="77777777" w:rsidR="003113CA" w:rsidRPr="003113CA" w:rsidRDefault="003113CA" w:rsidP="003113CA">
      <w:pPr>
        <w:spacing w:before="120" w:after="120"/>
        <w:ind w:firstLine="720"/>
        <w:jc w:val="both"/>
        <w:rPr>
          <w:lang w:val="vi-VN"/>
        </w:rPr>
      </w:pPr>
      <w:r w:rsidRPr="003113CA">
        <w:rPr>
          <w:lang w:val="vi-VN"/>
        </w:rPr>
        <w:t>Thực hiện chủ trương, định hướng của Trung ương theo Đề án Phát triển du lịch cộng đồng tại Việt Nam, du lịch cộng đồng được định hướng phát triển theo hướng chuyên nghiệp, bền vững ; phát huy lợi thế tài nguyên, bản sắc văn hóa địa phương ; nâng cao chất lượng sản phẩm và trải nghiệm du khách; xây dựng thương hiệu du lịch cộng đồng gắn với tiêu chuẩn khu vực và quốc tế; đồng thời lồng ghép hiệu quả với các chương trình mục tiêu quốc gia và chiến lược phát triển kinh tế - xã hội của địa phương.</w:t>
      </w:r>
    </w:p>
    <w:p w14:paraId="6E554489" w14:textId="77777777" w:rsidR="003113CA" w:rsidRPr="003113CA" w:rsidRDefault="003113CA" w:rsidP="003113CA">
      <w:pPr>
        <w:spacing w:before="120" w:after="120"/>
        <w:ind w:firstLine="720"/>
        <w:jc w:val="both"/>
        <w:rPr>
          <w:lang w:val="vi-VN"/>
        </w:rPr>
      </w:pPr>
      <w:r w:rsidRPr="003113CA">
        <w:rPr>
          <w:lang w:val="vi-VN"/>
        </w:rPr>
        <w:t>Thực tiễn phát triển du lịch cộng đồng tại tỉnh Lạng Sơn cho thấy, Làng văn hóa du lịch cộng đồng Quỳnh Sơn (xã Bắc Sơn) và Làng du lịch cộng đồng Hữu Liên (xã Hữu Liên) là những địa bàn có nhiều tiềm năng, lợi thế nổi trội về cảnh quan thiên nhiên, không gian làng bản đặc trưng, kiến trúc nhà ở truyền thống, phong tục tập quán, lễ hội dân gian và ẩm thực đặc sắc. Đặc biệt, Làng văn hóa du lịch cộng đồng Quỳnh Sơn được Tổ chức Du lịch Liên Hợp Quốc (UN Tourism) vinh danh là “Làng du lịch tốt nhất năm 2025” ; Làng du lịch cộng đồng Hữu Liên được trao Giải thưởng Du lịch ASEAN. Đây là sự ghi nhận quốc tế đối với những giá trị nổi bật của địa phương, đồng thời mở ra cơ hội lớn để quảng bá hình ảnh, nâng cao vị thế của du lịch cộng đồng tỉnh Lạng Sơn trên bản đồ du lịch quốc gia và quốc tế.</w:t>
      </w:r>
    </w:p>
    <w:p w14:paraId="58331FB9" w14:textId="77777777" w:rsidR="003113CA" w:rsidRPr="003113CA" w:rsidRDefault="003113CA" w:rsidP="003113CA">
      <w:pPr>
        <w:spacing w:before="120" w:after="120"/>
        <w:ind w:firstLine="720"/>
        <w:jc w:val="both"/>
        <w:rPr>
          <w:lang w:val="vi-VN"/>
        </w:rPr>
      </w:pPr>
      <w:r w:rsidRPr="003113CA">
        <w:rPr>
          <w:lang w:val="vi-VN"/>
        </w:rPr>
        <w:t>Tuy nhiên, bên cạnh những kết quả đạt được, phát triển du lịch cộng đồng tại Quỳnh Sơn và Hữu Liên vẫn còn một số hạn chế như : hạ tầng du lịch chưa đồng bộ; chất lượng dịch vụ và sản phẩm du lịch chưa thực sự đa dạng, chưa đáp ứng đầy đủ nhu cầu ngày càng cao của du khách; năng lực tổ chức, quản lý hoạt động du lịch cộng đồng của địa phương còn hạn chế; công tác xây dựng, quản lý và phát triển thương hiệu du lịch cộng đồng chưa tương xứng với tiềm năng và các danh hiệu quốc tế đã đạt được. Một số hoạt động du lịch còn mang tính tự phát, nhỏ lẻ, tiềm ẩn nguy cơ làm mai một giá trị văn hóa truyền thống và tác động tiêu cực đến môi trường sinh thái nếu không được định hướng và quản lý chặt chẽ.</w:t>
      </w:r>
    </w:p>
    <w:p w14:paraId="3C54E1E3" w14:textId="77777777" w:rsidR="003113CA" w:rsidRPr="003113CA" w:rsidRDefault="003113CA" w:rsidP="003113CA">
      <w:pPr>
        <w:spacing w:before="120" w:after="120"/>
        <w:ind w:firstLine="720"/>
        <w:jc w:val="both"/>
        <w:rPr>
          <w:b/>
          <w:lang w:val="vi-VN"/>
        </w:rPr>
      </w:pPr>
      <w:r w:rsidRPr="003113CA">
        <w:rPr>
          <w:lang w:val="vi-VN"/>
        </w:rPr>
        <w:t xml:space="preserve">Trên cơ sở tình hình và yêu cầu thực tiễn nêu trên, việc xây dựng và ban hành </w:t>
      </w:r>
      <w:r w:rsidRPr="003113CA">
        <w:rPr>
          <w:b/>
          <w:i/>
          <w:lang w:val="vi-VN"/>
        </w:rPr>
        <w:t xml:space="preserve">Đề án phát triển Làng du lịch cộng đồng Quỳnh Sơn và Hữu Liên, giai đoạn 2026-2027 </w:t>
      </w:r>
      <w:r w:rsidRPr="003113CA">
        <w:rPr>
          <w:lang w:val="vi-VN"/>
        </w:rPr>
        <w:t xml:space="preserve">là hết sức cần thiết và cấp bách, nhằm phát triển du lịch có trọng tâm, trọng điểm; tạo cơ sở pháp lý cho công tác đầu tư, quản lý và tổ chức hoạt động du lịch cộng đồng theo hướng bài bản, bền vững; góp phần nâng cao chất lượng trải nghiệm du khách, phát huy hiệu quả các danh hiệu đã đạt được, </w:t>
      </w:r>
      <w:r w:rsidRPr="003113CA">
        <w:rPr>
          <w:lang w:val="vi-VN"/>
        </w:rPr>
        <w:lastRenderedPageBreak/>
        <w:t>thúc đẩy phát triển kinh tế - xã hội địa phương và bảo tồn, phát huy các giá trị văn hóa truyền thống.</w:t>
      </w:r>
      <w:r w:rsidRPr="003113CA">
        <w:rPr>
          <w:b/>
          <w:lang w:val="vi-VN"/>
        </w:rPr>
        <w:tab/>
      </w:r>
    </w:p>
    <w:p w14:paraId="1F6A879A" w14:textId="77777777" w:rsidR="003113CA" w:rsidRPr="003113CA" w:rsidRDefault="003113CA" w:rsidP="003113CA">
      <w:pPr>
        <w:spacing w:before="120" w:after="120"/>
        <w:ind w:firstLine="720"/>
        <w:jc w:val="both"/>
        <w:rPr>
          <w:b/>
          <w:lang w:val="vi-VN"/>
        </w:rPr>
      </w:pPr>
      <w:r w:rsidRPr="003113CA">
        <w:rPr>
          <w:b/>
          <w:lang w:val="vi-VN"/>
        </w:rPr>
        <w:t>3. Bố cục và nội dung cơ bản của đề án</w:t>
      </w:r>
    </w:p>
    <w:p w14:paraId="54E0D305" w14:textId="77777777" w:rsidR="003113CA" w:rsidRPr="003113CA" w:rsidRDefault="003113CA" w:rsidP="003113CA">
      <w:pPr>
        <w:spacing w:before="120" w:after="120"/>
        <w:ind w:firstLine="709"/>
        <w:jc w:val="both"/>
        <w:rPr>
          <w:b/>
          <w:lang w:val="vi-VN"/>
        </w:rPr>
      </w:pPr>
      <w:r w:rsidRPr="003113CA">
        <w:rPr>
          <w:b/>
          <w:lang w:val="vi-VN"/>
        </w:rPr>
        <w:t>3.1. Phần I. Sự cần thiết và căn cứ xây dựng Đề án</w:t>
      </w:r>
    </w:p>
    <w:p w14:paraId="500C49DF" w14:textId="77777777" w:rsidR="003113CA" w:rsidRPr="003113CA" w:rsidRDefault="003113CA" w:rsidP="003113CA">
      <w:pPr>
        <w:spacing w:before="120" w:after="120"/>
        <w:ind w:firstLine="709"/>
        <w:jc w:val="both"/>
        <w:rPr>
          <w:lang w:val="vi-VN"/>
        </w:rPr>
      </w:pPr>
      <w:r w:rsidRPr="003113CA">
        <w:rPr>
          <w:lang w:val="vi-VN"/>
        </w:rPr>
        <w:t>-  Sự cần thiết xây dựng Đề án</w:t>
      </w:r>
    </w:p>
    <w:p w14:paraId="027ACECD" w14:textId="77777777" w:rsidR="003113CA" w:rsidRPr="003113CA" w:rsidRDefault="003113CA" w:rsidP="003113CA">
      <w:pPr>
        <w:spacing w:before="120" w:after="120"/>
        <w:ind w:firstLine="709"/>
        <w:jc w:val="both"/>
        <w:rPr>
          <w:lang w:val="vi-VN"/>
        </w:rPr>
      </w:pPr>
      <w:r w:rsidRPr="003113CA">
        <w:rPr>
          <w:lang w:val="vi-VN"/>
        </w:rPr>
        <w:t>- Căn cứ xây dựng Đề án</w:t>
      </w:r>
    </w:p>
    <w:p w14:paraId="3C5C3955" w14:textId="77777777" w:rsidR="003113CA" w:rsidRPr="003113CA" w:rsidRDefault="003113CA" w:rsidP="003113CA">
      <w:pPr>
        <w:spacing w:before="120" w:after="120"/>
        <w:ind w:firstLine="709"/>
        <w:jc w:val="both"/>
        <w:rPr>
          <w:b/>
          <w:lang w:val="vi-VN"/>
        </w:rPr>
      </w:pPr>
      <w:r w:rsidRPr="003113CA">
        <w:rPr>
          <w:b/>
          <w:lang w:val="vi-VN"/>
        </w:rPr>
        <w:t xml:space="preserve">3.2. Phần II. Đánh giá tiềm năng và thực trạng phát triển du lịch cộng đồng </w:t>
      </w:r>
    </w:p>
    <w:p w14:paraId="391047D3" w14:textId="77777777" w:rsidR="003113CA" w:rsidRPr="003113CA" w:rsidRDefault="003113CA" w:rsidP="003113CA">
      <w:pPr>
        <w:spacing w:before="120" w:after="120"/>
        <w:ind w:firstLine="709"/>
        <w:jc w:val="both"/>
        <w:rPr>
          <w:b/>
          <w:i/>
          <w:lang w:val="vi-VN"/>
        </w:rPr>
      </w:pPr>
      <w:r w:rsidRPr="003113CA">
        <w:rPr>
          <w:b/>
          <w:i/>
          <w:lang w:val="vi-VN"/>
        </w:rPr>
        <w:t xml:space="preserve">3.2.1. Tiềm năng và hiện trạng phát triển du lịch cộng đồng </w:t>
      </w:r>
    </w:p>
    <w:p w14:paraId="40A0413E" w14:textId="77777777" w:rsidR="003113CA" w:rsidRPr="003113CA" w:rsidRDefault="003113CA" w:rsidP="003113CA">
      <w:pPr>
        <w:spacing w:before="120" w:after="120"/>
        <w:ind w:firstLine="709"/>
        <w:jc w:val="both"/>
        <w:rPr>
          <w:lang w:val="vi-VN"/>
        </w:rPr>
      </w:pPr>
      <w:r w:rsidRPr="003113CA">
        <w:rPr>
          <w:lang w:val="vi-VN"/>
        </w:rPr>
        <w:t>- Tiềm năng và hiện trạng phát triển du lịch cộng đồng tại xã Bắc Sơn và làng du lịch cộng đồng Quỳnh Sơn</w:t>
      </w:r>
    </w:p>
    <w:p w14:paraId="5EF3CE53" w14:textId="77777777" w:rsidR="003113CA" w:rsidRPr="003113CA" w:rsidRDefault="003113CA" w:rsidP="003113CA">
      <w:pPr>
        <w:spacing w:before="120" w:after="120"/>
        <w:ind w:firstLine="709"/>
        <w:jc w:val="both"/>
        <w:rPr>
          <w:lang w:val="vi-VN"/>
        </w:rPr>
      </w:pPr>
      <w:r w:rsidRPr="003113CA">
        <w:rPr>
          <w:lang w:val="vi-VN"/>
        </w:rPr>
        <w:t>- Tiềm năng và hiện trạng phát triển du lịch cộng đồng tại xã Hữu Liên và làng du lịch cộng đồng Hữu Liên</w:t>
      </w:r>
    </w:p>
    <w:p w14:paraId="4A3F2815" w14:textId="77777777" w:rsidR="003113CA" w:rsidRPr="003113CA" w:rsidRDefault="003113CA" w:rsidP="003113CA">
      <w:pPr>
        <w:spacing w:before="120" w:after="120"/>
        <w:ind w:firstLine="709"/>
        <w:jc w:val="both"/>
        <w:rPr>
          <w:lang w:val="vi-VN"/>
        </w:rPr>
      </w:pPr>
      <w:r w:rsidRPr="003113CA">
        <w:rPr>
          <w:lang w:val="vi-VN"/>
        </w:rPr>
        <w:t>- Đánh giá chung</w:t>
      </w:r>
    </w:p>
    <w:p w14:paraId="73F196FA" w14:textId="77777777" w:rsidR="003113CA" w:rsidRPr="003113CA" w:rsidRDefault="003113CA" w:rsidP="003113CA">
      <w:pPr>
        <w:spacing w:before="120" w:after="120"/>
        <w:ind w:firstLine="709"/>
        <w:jc w:val="both"/>
        <w:rPr>
          <w:lang w:val="vi-VN"/>
        </w:rPr>
      </w:pPr>
      <w:r w:rsidRPr="003113CA">
        <w:rPr>
          <w:lang w:val="vi-VN"/>
        </w:rPr>
        <w:t>Có thể khẳng định, xã Hữu Liên và xã Bắc Sơn đều có tiềm năng và lợi thế rõ rệt để phát triển du lịch cộng đồng. Trong những năm qua, du lịch cộng đồng tại Hữu Liên và Bắc Sơn đã từng bước hình thành và phát triển, bước đầu phát huy hiệu quả tích cực trong phát triển kinh tế – xã hội địa phương. Tuy nhiên, việc khai thác tiềm năng du lịch cộng đồng tại hai địa phương hiện nay vẫn chưa tương xứng với lợi thế sẵn có. Do đó, phát triển du lịch cộng đồng tại xã Hữu Liên và xã Bắc Sơn cần được đặt trong tổng thể chiến lược phát triển kinh tế – xã hội của tỉnh và địa phương, bảo đảm hài hòa giữa phát triển du lịch với bảo tồn thiên nhiên, bảo vệ môi trường và gìn giữ bản sắc văn hóa. Trong thời gian tới, cần có định hướng phát triển rõ ràng, lựa chọn mô hình phù hợp cho từng địa bàn, đồng thời tập trung đầu tư đồng bộ về hạ tầng, đa dạng hóa và nâng cao chất lượng sản phẩm, phát huy vai trò chủ thể của cộng đồng dân cư, tăng cường liên kết vùng, liên kết điểm đến và doanh nghiệp du lịch, từng bước đưa du lịch cộng đồng trở thành ngành kinh tế quan trọng, góp phần phát triển kinh tế – xã hội bền vững.</w:t>
      </w:r>
    </w:p>
    <w:p w14:paraId="1639DD7F" w14:textId="77777777" w:rsidR="003113CA" w:rsidRPr="003113CA" w:rsidRDefault="003113CA" w:rsidP="003113CA">
      <w:pPr>
        <w:spacing w:before="120" w:after="120"/>
        <w:ind w:firstLine="709"/>
        <w:jc w:val="both"/>
        <w:rPr>
          <w:b/>
          <w:i/>
          <w:lang w:val="vi-VN"/>
        </w:rPr>
      </w:pPr>
      <w:r w:rsidRPr="003113CA">
        <w:rPr>
          <w:b/>
          <w:i/>
          <w:lang w:val="vi-VN"/>
        </w:rPr>
        <w:t>3.2.2. Tác động của đề án</w:t>
      </w:r>
    </w:p>
    <w:p w14:paraId="44F32189" w14:textId="77777777" w:rsidR="003113CA" w:rsidRPr="003113CA" w:rsidRDefault="003113CA" w:rsidP="003113CA">
      <w:pPr>
        <w:spacing w:before="120" w:after="120"/>
        <w:ind w:firstLine="709"/>
        <w:jc w:val="both"/>
        <w:rPr>
          <w:lang w:val="vi-VN"/>
        </w:rPr>
      </w:pPr>
      <w:r w:rsidRPr="003113CA">
        <w:rPr>
          <w:lang w:val="vi-VN"/>
        </w:rPr>
        <w:t>- Về kinh tế, xã hội</w:t>
      </w:r>
    </w:p>
    <w:p w14:paraId="3E5A5ACA" w14:textId="77777777" w:rsidR="003113CA" w:rsidRPr="003113CA" w:rsidRDefault="003113CA" w:rsidP="003113CA">
      <w:pPr>
        <w:spacing w:before="120" w:after="120"/>
        <w:ind w:firstLine="709"/>
        <w:jc w:val="both"/>
        <w:rPr>
          <w:lang w:val="vi-VN"/>
        </w:rPr>
      </w:pPr>
      <w:r w:rsidRPr="003113CA">
        <w:rPr>
          <w:lang w:val="vi-VN"/>
        </w:rPr>
        <w:t>- Về văn hóa, môi trường</w:t>
      </w:r>
    </w:p>
    <w:p w14:paraId="2B59BEF1" w14:textId="77777777" w:rsidR="003113CA" w:rsidRPr="003113CA" w:rsidRDefault="003113CA" w:rsidP="003113CA">
      <w:pPr>
        <w:spacing w:before="120" w:after="120"/>
        <w:ind w:firstLine="709"/>
        <w:jc w:val="both"/>
        <w:rPr>
          <w:b/>
          <w:lang w:val="pt-BR"/>
        </w:rPr>
      </w:pPr>
      <w:r w:rsidRPr="003113CA">
        <w:rPr>
          <w:b/>
          <w:lang w:val="vi-VN"/>
        </w:rPr>
        <w:t xml:space="preserve">3.3. </w:t>
      </w:r>
      <w:r w:rsidRPr="003113CA">
        <w:rPr>
          <w:b/>
          <w:lang w:val="pt-BR"/>
        </w:rPr>
        <w:t>Quan điểm và mục tiêu phát triển</w:t>
      </w:r>
    </w:p>
    <w:p w14:paraId="2CFEE8F0" w14:textId="77777777" w:rsidR="003113CA" w:rsidRPr="003113CA" w:rsidRDefault="003113CA" w:rsidP="003113CA">
      <w:pPr>
        <w:spacing w:before="120" w:after="120"/>
        <w:ind w:firstLine="709"/>
        <w:jc w:val="both"/>
        <w:rPr>
          <w:b/>
          <w:i/>
          <w:lang w:val="pt-BR"/>
        </w:rPr>
      </w:pPr>
      <w:r w:rsidRPr="003113CA">
        <w:rPr>
          <w:b/>
          <w:i/>
          <w:lang w:val="pt-BR"/>
        </w:rPr>
        <w:t xml:space="preserve">3.3.1. Quan điểm </w:t>
      </w:r>
    </w:p>
    <w:p w14:paraId="4A3AFA4E" w14:textId="77777777" w:rsidR="003113CA" w:rsidRPr="003113CA" w:rsidRDefault="003113CA" w:rsidP="003113CA">
      <w:pPr>
        <w:spacing w:before="120" w:after="120"/>
        <w:ind w:firstLine="709"/>
        <w:jc w:val="both"/>
        <w:rPr>
          <w:lang w:val="pt-BR"/>
        </w:rPr>
      </w:pPr>
      <w:r w:rsidRPr="003113CA">
        <w:rPr>
          <w:lang w:val="pt-BR"/>
        </w:rPr>
        <w:t>- Phát triển du lịch cộng đồng tại Làng du lịch cộng đồng Hữu Liên và Làng văn hóa du lịch cộng đồng Quỳnh Sơn theo hướng bền vững.</w:t>
      </w:r>
    </w:p>
    <w:p w14:paraId="53A1683D" w14:textId="77777777" w:rsidR="003113CA" w:rsidRPr="003113CA" w:rsidRDefault="003113CA" w:rsidP="003113CA">
      <w:pPr>
        <w:spacing w:before="120" w:after="120"/>
        <w:ind w:firstLine="709"/>
        <w:jc w:val="both"/>
        <w:rPr>
          <w:lang w:val="pt-BR"/>
        </w:rPr>
      </w:pPr>
      <w:r w:rsidRPr="003113CA">
        <w:rPr>
          <w:lang w:val="pt-BR"/>
        </w:rPr>
        <w:t>- Xác định cộng đồng dân cư dân tộc Tày (Bắc Sơn) và Tày, Nùng, Dao (Hữu Liên) là chủ thể chính.</w:t>
      </w:r>
    </w:p>
    <w:p w14:paraId="7228C732" w14:textId="77777777" w:rsidR="003113CA" w:rsidRPr="003113CA" w:rsidRDefault="003113CA" w:rsidP="003113CA">
      <w:pPr>
        <w:spacing w:before="120" w:after="120"/>
        <w:ind w:firstLine="709"/>
        <w:jc w:val="both"/>
        <w:rPr>
          <w:lang w:val="pt-BR"/>
        </w:rPr>
      </w:pPr>
      <w:r w:rsidRPr="003113CA">
        <w:rPr>
          <w:lang w:val="pt-BR"/>
        </w:rPr>
        <w:lastRenderedPageBreak/>
        <w:t>- Phát triển du lịch cộng đồng theo hướng phân vai, bổ trợ và liên kết.</w:t>
      </w:r>
    </w:p>
    <w:p w14:paraId="216EBD9B" w14:textId="77777777" w:rsidR="003113CA" w:rsidRPr="003113CA" w:rsidRDefault="003113CA" w:rsidP="003113CA">
      <w:pPr>
        <w:spacing w:before="120" w:after="120"/>
        <w:ind w:firstLine="709"/>
        <w:jc w:val="both"/>
        <w:rPr>
          <w:b/>
          <w:i/>
          <w:lang w:val="pt-BR"/>
        </w:rPr>
      </w:pPr>
      <w:r w:rsidRPr="003113CA">
        <w:rPr>
          <w:b/>
          <w:i/>
          <w:lang w:val="pt-BR"/>
        </w:rPr>
        <w:t>3.3.2. Mục tiêu</w:t>
      </w:r>
    </w:p>
    <w:p w14:paraId="306CA120" w14:textId="77777777" w:rsidR="003113CA" w:rsidRPr="003113CA" w:rsidRDefault="003113CA" w:rsidP="003113CA">
      <w:pPr>
        <w:spacing w:before="120" w:after="120"/>
        <w:ind w:firstLine="709"/>
        <w:jc w:val="both"/>
        <w:rPr>
          <w:lang w:val="pt-BR"/>
        </w:rPr>
      </w:pPr>
      <w:r w:rsidRPr="003113CA">
        <w:rPr>
          <w:lang w:val="pt-BR"/>
        </w:rPr>
        <w:t>- Mục tiêu chung</w:t>
      </w:r>
    </w:p>
    <w:p w14:paraId="526E1CD8" w14:textId="77777777" w:rsidR="003113CA" w:rsidRPr="003113CA" w:rsidRDefault="003113CA" w:rsidP="003113CA">
      <w:pPr>
        <w:spacing w:before="120" w:after="120"/>
        <w:ind w:firstLine="709"/>
        <w:jc w:val="both"/>
        <w:rPr>
          <w:lang w:val="pt-BR"/>
        </w:rPr>
      </w:pPr>
      <w:r w:rsidRPr="003113CA">
        <w:rPr>
          <w:lang w:val="pt-BR"/>
        </w:rPr>
        <w:t>- Mục tiêu cụ thể</w:t>
      </w:r>
    </w:p>
    <w:p w14:paraId="65556A9A" w14:textId="77777777" w:rsidR="003113CA" w:rsidRPr="003113CA" w:rsidRDefault="003113CA" w:rsidP="003113CA">
      <w:pPr>
        <w:spacing w:before="120" w:after="120"/>
        <w:ind w:firstLine="709"/>
        <w:jc w:val="both"/>
        <w:rPr>
          <w:i/>
          <w:lang w:val="pt-BR"/>
        </w:rPr>
      </w:pPr>
      <w:r w:rsidRPr="003113CA">
        <w:rPr>
          <w:i/>
          <w:lang w:val="pt-BR"/>
        </w:rPr>
        <w:t>Làng DLCĐ Quỳnh Sơn</w:t>
      </w:r>
    </w:p>
    <w:p w14:paraId="18E77183" w14:textId="77777777" w:rsidR="003113CA" w:rsidRPr="003113CA" w:rsidRDefault="003113CA" w:rsidP="003113CA">
      <w:pPr>
        <w:spacing w:before="120" w:after="120"/>
        <w:ind w:firstLine="709"/>
        <w:jc w:val="both"/>
        <w:rPr>
          <w:lang w:val="pt-BR"/>
        </w:rPr>
      </w:pPr>
      <w:r w:rsidRPr="003113CA">
        <w:rPr>
          <w:lang w:val="pt-BR"/>
        </w:rPr>
        <w:t>+  Khách du lịch: tổng lượng khách du lịch đạt 400.000 lượt người, trong đó 20.000 lượt khách du lịch quốc tế và 380.000 lượt khách du lịch nội địa.</w:t>
      </w:r>
    </w:p>
    <w:p w14:paraId="01FA60B9" w14:textId="77777777" w:rsidR="003113CA" w:rsidRPr="003113CA" w:rsidRDefault="003113CA" w:rsidP="003113CA">
      <w:pPr>
        <w:spacing w:before="120" w:after="120"/>
        <w:ind w:firstLine="709"/>
        <w:jc w:val="both"/>
        <w:rPr>
          <w:lang w:val="pt-BR"/>
        </w:rPr>
      </w:pPr>
      <w:r w:rsidRPr="003113CA">
        <w:rPr>
          <w:lang w:val="pt-BR"/>
        </w:rPr>
        <w:t>+ Doanh thu từ du lịch đạt 320-350 tỷ đồng.</w:t>
      </w:r>
    </w:p>
    <w:p w14:paraId="7D5D3A2C" w14:textId="77777777" w:rsidR="003113CA" w:rsidRPr="003113CA" w:rsidRDefault="003113CA" w:rsidP="003113CA">
      <w:pPr>
        <w:spacing w:before="120" w:after="120"/>
        <w:ind w:firstLine="709"/>
        <w:jc w:val="both"/>
        <w:rPr>
          <w:lang w:val="pt-BR"/>
        </w:rPr>
      </w:pPr>
      <w:r w:rsidRPr="003113CA">
        <w:rPr>
          <w:lang w:val="pt-BR"/>
        </w:rPr>
        <w:t>+ Cơ sở lưu trú du lịch: toàn điểm có 100 – 120 Homestay; 500 – 700 buồng lưu trú; thời gian lưu trú từ 1,5 đến 02 ngày.</w:t>
      </w:r>
    </w:p>
    <w:p w14:paraId="7C8DA730" w14:textId="77777777" w:rsidR="003113CA" w:rsidRPr="003113CA" w:rsidRDefault="003113CA" w:rsidP="003113CA">
      <w:pPr>
        <w:spacing w:before="120" w:after="120"/>
        <w:ind w:firstLine="709"/>
        <w:jc w:val="both"/>
        <w:rPr>
          <w:lang w:val="pt-BR"/>
        </w:rPr>
      </w:pPr>
      <w:r w:rsidRPr="003113CA">
        <w:rPr>
          <w:lang w:val="pt-BR"/>
        </w:rPr>
        <w:t>+ Nguồn nhân lực du lịch: toàn xã có 1.500 lao động, trong đó có 1.000 lao động trực tiếp (50% lao động trực tiếp trong ngành du lịch được đào tạo kiến thức, kỹ năng cơ bản phục vụ công tác quản lý và phục vụ hoạt động du lịch).</w:t>
      </w:r>
    </w:p>
    <w:p w14:paraId="6153E149" w14:textId="77777777" w:rsidR="003113CA" w:rsidRPr="003113CA" w:rsidRDefault="003113CA" w:rsidP="003113CA">
      <w:pPr>
        <w:spacing w:before="120" w:after="120"/>
        <w:ind w:firstLine="709"/>
        <w:jc w:val="both"/>
        <w:rPr>
          <w:lang w:val="pt-BR"/>
        </w:rPr>
      </w:pPr>
      <w:r w:rsidRPr="003113CA">
        <w:rPr>
          <w:lang w:val="pt-BR"/>
        </w:rPr>
        <w:t>+ Phát triển mới 01 điểm du lịch sinh thái (Rừng nghiến nguyên sinh); 01 điểm du lịch khám phá, check-in (Núi Nà Lay); phát triển thêm 01 – 02 điểm du lịch nghỉ dưỡng và một số điểm gắn với du lịch nông lâm nghiệp tên địa bàn.</w:t>
      </w:r>
    </w:p>
    <w:p w14:paraId="69F6894E" w14:textId="77777777" w:rsidR="003113CA" w:rsidRPr="003113CA" w:rsidRDefault="003113CA" w:rsidP="003113CA">
      <w:pPr>
        <w:spacing w:before="120" w:after="120"/>
        <w:ind w:firstLine="709"/>
        <w:jc w:val="both"/>
        <w:rPr>
          <w:lang w:val="pt-BR"/>
        </w:rPr>
      </w:pPr>
      <w:r w:rsidRPr="003113CA">
        <w:rPr>
          <w:lang w:val="pt-BR"/>
        </w:rPr>
        <w:t>+ Giữ gìn cảnh quan, vệ sinh môi trường khu dân cư và các điểm tham quan; đảm bảo trên 98% khu vực du lịch luôn sạch sẽ, không có điểm ô nhiễm tồn lưu.</w:t>
      </w:r>
    </w:p>
    <w:p w14:paraId="31FE62BC" w14:textId="77777777" w:rsidR="003113CA" w:rsidRPr="003113CA" w:rsidRDefault="003113CA" w:rsidP="003113CA">
      <w:pPr>
        <w:spacing w:before="120" w:after="120"/>
        <w:ind w:firstLine="709"/>
        <w:jc w:val="both"/>
        <w:rPr>
          <w:lang w:val="pt-BR"/>
        </w:rPr>
      </w:pPr>
      <w:r w:rsidRPr="003113CA">
        <w:rPr>
          <w:lang w:val="pt-BR"/>
        </w:rPr>
        <w:t>+ Hoàn thành và đưa vào sử dụng một số hạng mục, công trình đầu tư cơ sở hạ tầng về du lịch trên địa bàn.</w:t>
      </w:r>
    </w:p>
    <w:p w14:paraId="071E8145" w14:textId="77777777" w:rsidR="003113CA" w:rsidRPr="003113CA" w:rsidRDefault="003113CA" w:rsidP="003113CA">
      <w:pPr>
        <w:spacing w:before="120" w:after="120"/>
        <w:ind w:firstLine="709"/>
        <w:jc w:val="both"/>
        <w:rPr>
          <w:i/>
          <w:lang w:val="pt-BR"/>
        </w:rPr>
      </w:pPr>
      <w:r w:rsidRPr="003113CA">
        <w:rPr>
          <w:i/>
          <w:lang w:val="pt-BR"/>
        </w:rPr>
        <w:t>Làng DLCĐ Hữu Liên</w:t>
      </w:r>
    </w:p>
    <w:p w14:paraId="3851E5AB" w14:textId="77777777" w:rsidR="003113CA" w:rsidRPr="003113CA" w:rsidRDefault="003113CA" w:rsidP="003113CA">
      <w:pPr>
        <w:spacing w:before="120" w:after="120"/>
        <w:ind w:firstLine="709"/>
        <w:jc w:val="both"/>
        <w:rPr>
          <w:lang w:val="pt-BR"/>
        </w:rPr>
      </w:pPr>
      <w:r w:rsidRPr="003113CA">
        <w:rPr>
          <w:lang w:val="pt-BR"/>
        </w:rPr>
        <w:t>+ Khách du lịch: tổng lượng khách du lịch đạt 360.000 lượt người, trong đó 40.000 lượt khách du lịch quốc tế và 320.000 lượt khách du lịch nội địa.</w:t>
      </w:r>
    </w:p>
    <w:p w14:paraId="38E4B467" w14:textId="77777777" w:rsidR="003113CA" w:rsidRPr="003113CA" w:rsidRDefault="003113CA" w:rsidP="003113CA">
      <w:pPr>
        <w:spacing w:before="120" w:after="120"/>
        <w:ind w:firstLine="709"/>
        <w:jc w:val="both"/>
        <w:rPr>
          <w:lang w:val="pt-BR"/>
        </w:rPr>
      </w:pPr>
      <w:r w:rsidRPr="003113CA">
        <w:rPr>
          <w:lang w:val="pt-BR"/>
        </w:rPr>
        <w:t>+ Doanh thu từ du lịch đạt khoảng 140 - 145 tỷ đồng.</w:t>
      </w:r>
    </w:p>
    <w:p w14:paraId="38E9A0BF" w14:textId="77777777" w:rsidR="003113CA" w:rsidRPr="003113CA" w:rsidRDefault="003113CA" w:rsidP="003113CA">
      <w:pPr>
        <w:spacing w:before="120" w:after="120"/>
        <w:ind w:firstLine="709"/>
        <w:jc w:val="both"/>
        <w:rPr>
          <w:lang w:val="pt-BR"/>
        </w:rPr>
      </w:pPr>
      <w:r w:rsidRPr="003113CA">
        <w:rPr>
          <w:lang w:val="pt-BR"/>
        </w:rPr>
        <w:t>+ Cơ sở lưu trú Homestay: toàn xã có 40 - 45 hộ kinh doanh Homestay; 350 -370 buồng lưu trú; thời gian lưu trú trung bình từ 1,5 đến 02 ngày đối với du khách nội địa, từ 3 đến 10 ngày đối với du khách quốc tế.</w:t>
      </w:r>
    </w:p>
    <w:p w14:paraId="75C8843E" w14:textId="77777777" w:rsidR="003113CA" w:rsidRPr="003113CA" w:rsidRDefault="003113CA" w:rsidP="003113CA">
      <w:pPr>
        <w:spacing w:before="120" w:after="120"/>
        <w:ind w:firstLine="709"/>
        <w:jc w:val="both"/>
        <w:rPr>
          <w:lang w:val="pt-BR"/>
        </w:rPr>
      </w:pPr>
      <w:r w:rsidRPr="003113CA">
        <w:rPr>
          <w:lang w:val="pt-BR"/>
        </w:rPr>
        <w:t>+ Nguồn nhân lực du lịch: Toàn xã có khoảng 1.200 lao động du lịch, trong đó có 750 lao động trực tiếp. 100% lao động trực tiếp trong ngành du lịch được đào tạo kiến thức, kỹ năng cơ bản phục vụ công tác quản lý và phục vụ hoạt động du lịch.</w:t>
      </w:r>
    </w:p>
    <w:p w14:paraId="28863BF5" w14:textId="77777777" w:rsidR="003113CA" w:rsidRPr="003113CA" w:rsidRDefault="003113CA" w:rsidP="003113CA">
      <w:pPr>
        <w:spacing w:before="120" w:after="120"/>
        <w:ind w:firstLine="709"/>
        <w:jc w:val="both"/>
        <w:rPr>
          <w:lang w:val="pt-BR"/>
        </w:rPr>
      </w:pPr>
      <w:r w:rsidRPr="003113CA">
        <w:rPr>
          <w:lang w:val="pt-BR"/>
        </w:rPr>
        <w:t>+ Cải tạo, nâng cấp 01 bãi đỗ xe công cộng tập trung tại khu vực Làng du lịch cộng đồng thôn Làng Bên.</w:t>
      </w:r>
    </w:p>
    <w:p w14:paraId="40B6DC07" w14:textId="77777777" w:rsidR="003113CA" w:rsidRPr="003113CA" w:rsidRDefault="003113CA" w:rsidP="003113CA">
      <w:pPr>
        <w:spacing w:before="120" w:after="120"/>
        <w:ind w:firstLine="709"/>
        <w:jc w:val="both"/>
        <w:rPr>
          <w:lang w:val="pt-BR"/>
        </w:rPr>
      </w:pPr>
      <w:r w:rsidRPr="003113CA">
        <w:rPr>
          <w:lang w:val="pt-BR"/>
        </w:rPr>
        <w:t>+ Xây dựng, nâng cấp, cải tạo Trung tâm Thông tin Làng du lịch cộng đồng đạt chuẩn Asean Hữu Liên thành trung tâm sinh hoạt cộng đồng.</w:t>
      </w:r>
    </w:p>
    <w:p w14:paraId="4223D0F5" w14:textId="77777777" w:rsidR="003113CA" w:rsidRPr="003113CA" w:rsidRDefault="003113CA" w:rsidP="003113CA">
      <w:pPr>
        <w:spacing w:before="120" w:after="120"/>
        <w:ind w:firstLine="709"/>
        <w:jc w:val="both"/>
        <w:rPr>
          <w:b/>
          <w:i/>
          <w:lang w:val="pt-BR"/>
        </w:rPr>
      </w:pPr>
      <w:r w:rsidRPr="003113CA">
        <w:rPr>
          <w:b/>
          <w:i/>
          <w:lang w:val="pt-BR"/>
        </w:rPr>
        <w:t>3.3.3. Phạm vi và thời gian thực hiện</w:t>
      </w:r>
    </w:p>
    <w:p w14:paraId="73142DBA" w14:textId="77777777" w:rsidR="003113CA" w:rsidRPr="003113CA" w:rsidRDefault="003113CA" w:rsidP="003113CA">
      <w:pPr>
        <w:spacing w:before="120" w:after="120"/>
        <w:ind w:firstLine="709"/>
        <w:jc w:val="both"/>
        <w:rPr>
          <w:lang w:val="pt-BR"/>
        </w:rPr>
      </w:pPr>
      <w:r w:rsidRPr="003113CA">
        <w:rPr>
          <w:lang w:val="pt-BR"/>
        </w:rPr>
        <w:lastRenderedPageBreak/>
        <w:t>- Phạm vi: Đề án được triển khai trên địa bàn làng văn hoá du lịch cộng đồng Quỳnh Sơn và Làng du lịch cộng đồng Hữu Liên và các khu vực phụ cận có liên quan trực tiếp đến hoạt động du lịch cộng đồng, các điểm du lịch văn hoá, lịch sử, sinh thái,…</w:t>
      </w:r>
    </w:p>
    <w:p w14:paraId="682B39E5" w14:textId="77777777" w:rsidR="003113CA" w:rsidRPr="003113CA" w:rsidRDefault="003113CA" w:rsidP="003113CA">
      <w:pPr>
        <w:spacing w:before="120" w:after="120"/>
        <w:ind w:firstLine="709"/>
        <w:jc w:val="both"/>
        <w:rPr>
          <w:lang w:val="pt-BR"/>
        </w:rPr>
      </w:pPr>
      <w:r w:rsidRPr="003113CA">
        <w:rPr>
          <w:lang w:val="pt-BR"/>
        </w:rPr>
        <w:t>- Thời gian thực hiện:</w:t>
      </w:r>
      <w:r w:rsidRPr="003113CA">
        <w:rPr>
          <w:b/>
          <w:lang w:val="pt-BR"/>
        </w:rPr>
        <w:t xml:space="preserve"> </w:t>
      </w:r>
      <w:r w:rsidRPr="003113CA">
        <w:rPr>
          <w:lang w:val="pt-BR"/>
        </w:rPr>
        <w:t>Trong</w:t>
      </w:r>
      <w:r w:rsidRPr="003113CA">
        <w:rPr>
          <w:b/>
          <w:lang w:val="pt-BR"/>
        </w:rPr>
        <w:t xml:space="preserve"> </w:t>
      </w:r>
      <w:r w:rsidRPr="003113CA">
        <w:rPr>
          <w:lang w:val="pt-BR"/>
        </w:rPr>
        <w:t>năm 2026: Tập trung hoàn thiện cơ sở hạ tầng, phát triển và nâng cao chất lượng sản phẩm du lịch; củng cố tổ chức quản lý, ổn định và mở rộng hoạt động du lịch cộng đồng tại hai làng. Giai đoạn đến năm 2030: Đẩy mạnh phát triển du lịch cộng đồng theo hướng chuyên nghiệp, nâng cao chất lượng dịch vụ, từng bước khẳng định thương hiệu và vị thế của các điểm đến.</w:t>
      </w:r>
    </w:p>
    <w:p w14:paraId="5D58F3A9" w14:textId="77777777" w:rsidR="003113CA" w:rsidRPr="003113CA" w:rsidRDefault="003113CA" w:rsidP="003113CA">
      <w:pPr>
        <w:spacing w:before="120" w:after="120"/>
        <w:ind w:firstLine="709"/>
        <w:jc w:val="both"/>
        <w:rPr>
          <w:lang w:val="pt-BR"/>
        </w:rPr>
      </w:pPr>
      <w:r w:rsidRPr="003113CA">
        <w:rPr>
          <w:b/>
          <w:lang w:val="pt-BR"/>
        </w:rPr>
        <w:t>3.4. Phần IV. Định hướng và nội dung phát triển</w:t>
      </w:r>
    </w:p>
    <w:p w14:paraId="388882B2" w14:textId="77777777" w:rsidR="003113CA" w:rsidRPr="003113CA" w:rsidRDefault="003113CA" w:rsidP="003113CA">
      <w:pPr>
        <w:spacing w:before="120" w:after="120"/>
        <w:ind w:firstLine="709"/>
        <w:jc w:val="both"/>
        <w:rPr>
          <w:lang w:val="pt-BR"/>
        </w:rPr>
      </w:pPr>
      <w:r w:rsidRPr="003113CA">
        <w:rPr>
          <w:lang w:val="pt-BR"/>
        </w:rPr>
        <w:t>- Phát triển hạ tầng du lịch</w:t>
      </w:r>
    </w:p>
    <w:p w14:paraId="680ABA82" w14:textId="77777777" w:rsidR="003113CA" w:rsidRPr="003113CA" w:rsidRDefault="003113CA" w:rsidP="003113CA">
      <w:pPr>
        <w:spacing w:before="120" w:after="120"/>
        <w:ind w:firstLine="709"/>
        <w:jc w:val="both"/>
        <w:rPr>
          <w:lang w:val="pt-BR"/>
        </w:rPr>
      </w:pPr>
      <w:r w:rsidRPr="003113CA">
        <w:rPr>
          <w:lang w:val="pt-BR"/>
        </w:rPr>
        <w:t>- Phát triển sản phẩm du lịch</w:t>
      </w:r>
    </w:p>
    <w:p w14:paraId="7EA1F0E1" w14:textId="77777777" w:rsidR="003113CA" w:rsidRPr="003113CA" w:rsidRDefault="003113CA" w:rsidP="003113CA">
      <w:pPr>
        <w:spacing w:before="120" w:after="120"/>
        <w:ind w:firstLine="709"/>
        <w:jc w:val="both"/>
        <w:rPr>
          <w:lang w:val="pt-BR"/>
        </w:rPr>
      </w:pPr>
      <w:r w:rsidRPr="003113CA">
        <w:rPr>
          <w:lang w:val="pt-BR"/>
        </w:rPr>
        <w:t>- Phát triển nguồn nhân lực</w:t>
      </w:r>
    </w:p>
    <w:p w14:paraId="25A2D7E8" w14:textId="77777777" w:rsidR="003113CA" w:rsidRPr="003113CA" w:rsidRDefault="003113CA" w:rsidP="003113CA">
      <w:pPr>
        <w:spacing w:before="120" w:after="120"/>
        <w:ind w:firstLine="709"/>
        <w:jc w:val="both"/>
        <w:rPr>
          <w:lang w:val="pt-BR"/>
        </w:rPr>
      </w:pPr>
      <w:r w:rsidRPr="003113CA">
        <w:rPr>
          <w:lang w:val="pt-BR"/>
        </w:rPr>
        <w:t>- Công tác quảng bá, xúc tiến du lịch</w:t>
      </w:r>
    </w:p>
    <w:p w14:paraId="7341B5F8" w14:textId="77777777" w:rsidR="003113CA" w:rsidRPr="003113CA" w:rsidRDefault="003113CA" w:rsidP="003113CA">
      <w:pPr>
        <w:spacing w:before="120" w:after="120"/>
        <w:ind w:firstLine="709"/>
        <w:jc w:val="both"/>
        <w:rPr>
          <w:lang w:val="pt-BR"/>
        </w:rPr>
      </w:pPr>
      <w:r w:rsidRPr="003113CA">
        <w:rPr>
          <w:lang w:val="pt-BR"/>
        </w:rPr>
        <w:t>- Bảo tồn văn hóa và bảo vệ môi trường</w:t>
      </w:r>
    </w:p>
    <w:p w14:paraId="3AEEF15E" w14:textId="77777777" w:rsidR="003113CA" w:rsidRPr="003113CA" w:rsidRDefault="003113CA" w:rsidP="003113CA">
      <w:pPr>
        <w:spacing w:before="120" w:after="120"/>
        <w:ind w:firstLine="709"/>
        <w:jc w:val="both"/>
        <w:rPr>
          <w:b/>
          <w:lang w:val="pt-BR"/>
        </w:rPr>
      </w:pPr>
      <w:r w:rsidRPr="003113CA">
        <w:rPr>
          <w:b/>
          <w:lang w:val="pt-BR"/>
        </w:rPr>
        <w:t>3.5. Phần V. Giải pháp thực hiện</w:t>
      </w:r>
    </w:p>
    <w:p w14:paraId="7BAE69CD" w14:textId="77777777" w:rsidR="003113CA" w:rsidRPr="003113CA" w:rsidRDefault="003113CA" w:rsidP="003113CA">
      <w:pPr>
        <w:spacing w:before="120" w:after="120"/>
        <w:ind w:firstLine="709"/>
        <w:jc w:val="both"/>
        <w:rPr>
          <w:lang w:val="pt-BR"/>
        </w:rPr>
      </w:pPr>
      <w:r w:rsidRPr="003113CA">
        <w:rPr>
          <w:lang w:val="pt-BR"/>
        </w:rPr>
        <w:t>- Giải pháp về quy hoạch và đầu tư hạ tầng</w:t>
      </w:r>
    </w:p>
    <w:p w14:paraId="6D1DE8B0" w14:textId="77777777" w:rsidR="003113CA" w:rsidRPr="003113CA" w:rsidRDefault="003113CA" w:rsidP="003113CA">
      <w:pPr>
        <w:spacing w:before="120" w:after="120"/>
        <w:ind w:firstLine="709"/>
        <w:jc w:val="both"/>
        <w:rPr>
          <w:lang w:val="pt-BR"/>
        </w:rPr>
      </w:pPr>
      <w:r w:rsidRPr="003113CA">
        <w:rPr>
          <w:lang w:val="pt-BR"/>
        </w:rPr>
        <w:t>- Giải pháp đa dạng hóa và nâng cao chất lượng sản phẩm du lịch</w:t>
      </w:r>
    </w:p>
    <w:p w14:paraId="2F749483" w14:textId="77777777" w:rsidR="003113CA" w:rsidRPr="003113CA" w:rsidRDefault="003113CA" w:rsidP="003113CA">
      <w:pPr>
        <w:spacing w:before="120" w:after="120"/>
        <w:ind w:firstLine="709"/>
        <w:jc w:val="both"/>
        <w:rPr>
          <w:lang w:val="pt-BR"/>
        </w:rPr>
      </w:pPr>
      <w:r w:rsidRPr="003113CA">
        <w:rPr>
          <w:lang w:val="pt-BR"/>
        </w:rPr>
        <w:t>- Giải pháp phát triển nguồn nhân lực du lịch</w:t>
      </w:r>
    </w:p>
    <w:p w14:paraId="267220B6" w14:textId="77777777" w:rsidR="003113CA" w:rsidRPr="003113CA" w:rsidRDefault="003113CA" w:rsidP="003113CA">
      <w:pPr>
        <w:spacing w:before="120" w:after="120"/>
        <w:ind w:firstLine="709"/>
        <w:jc w:val="both"/>
        <w:rPr>
          <w:lang w:val="pt-BR"/>
        </w:rPr>
      </w:pPr>
      <w:r w:rsidRPr="003113CA">
        <w:rPr>
          <w:lang w:val="pt-BR"/>
        </w:rPr>
        <w:t>- Giải pháp xúc tiến, quảng bá và liên kết phát triển du lịch</w:t>
      </w:r>
    </w:p>
    <w:p w14:paraId="035DA5A9" w14:textId="77777777" w:rsidR="003113CA" w:rsidRPr="003113CA" w:rsidRDefault="003113CA" w:rsidP="003113CA">
      <w:pPr>
        <w:spacing w:before="120" w:after="120"/>
        <w:ind w:firstLine="709"/>
        <w:jc w:val="both"/>
        <w:rPr>
          <w:lang w:val="pt-BR"/>
        </w:rPr>
      </w:pPr>
      <w:r w:rsidRPr="003113CA">
        <w:rPr>
          <w:lang w:val="pt-BR"/>
        </w:rPr>
        <w:t>- Giải pháp quản lý nhà nước, bảo tồn văn hóa và bảo vệ môi trường</w:t>
      </w:r>
    </w:p>
    <w:p w14:paraId="3AA8F912" w14:textId="77777777" w:rsidR="003113CA" w:rsidRPr="003113CA" w:rsidRDefault="003113CA" w:rsidP="003113CA">
      <w:pPr>
        <w:spacing w:before="120" w:after="120"/>
        <w:ind w:firstLine="709"/>
        <w:jc w:val="both"/>
        <w:rPr>
          <w:b/>
          <w:lang w:val="pt-BR"/>
        </w:rPr>
      </w:pPr>
      <w:r w:rsidRPr="003113CA">
        <w:rPr>
          <w:b/>
          <w:lang w:val="pt-BR"/>
        </w:rPr>
        <w:t>3.6. Phần VI. Kinh phí thực hiện</w:t>
      </w:r>
    </w:p>
    <w:p w14:paraId="7F67F59C" w14:textId="77777777" w:rsidR="003113CA" w:rsidRPr="003113CA" w:rsidRDefault="003113CA" w:rsidP="003113CA">
      <w:pPr>
        <w:ind w:firstLine="709"/>
        <w:jc w:val="both"/>
        <w:rPr>
          <w:rFonts w:eastAsia="Calibri"/>
          <w:b/>
          <w:i/>
          <w:lang w:val="pt-BR"/>
        </w:rPr>
      </w:pPr>
      <w:r w:rsidRPr="003113CA">
        <w:rPr>
          <w:rFonts w:eastAsia="Calibri"/>
          <w:b/>
          <w:i/>
          <w:lang w:val="pt-BR"/>
        </w:rPr>
        <w:t>3.6.1. Tổng kinh phí là 153.612 triệu đồng, trong đó:</w:t>
      </w:r>
    </w:p>
    <w:p w14:paraId="52466C37" w14:textId="77777777" w:rsidR="003113CA" w:rsidRPr="003113CA" w:rsidRDefault="003113CA" w:rsidP="003113CA">
      <w:pPr>
        <w:ind w:firstLine="709"/>
        <w:jc w:val="both"/>
        <w:rPr>
          <w:rFonts w:eastAsia="Calibri"/>
          <w:lang w:val="pt-BR"/>
        </w:rPr>
      </w:pPr>
      <w:r w:rsidRPr="003113CA">
        <w:rPr>
          <w:rFonts w:eastAsia="Calibri"/>
          <w:lang w:val="pt-BR"/>
        </w:rPr>
        <w:t xml:space="preserve">- Các dự án thực hiện từ năm 2026 cho xã Bắc Sơn là: 76.981 triệu đồng, trong đó: </w:t>
      </w:r>
    </w:p>
    <w:p w14:paraId="72B24E46" w14:textId="77777777" w:rsidR="003113CA" w:rsidRPr="003113CA" w:rsidRDefault="003113CA" w:rsidP="003113CA">
      <w:pPr>
        <w:ind w:firstLine="709"/>
        <w:jc w:val="both"/>
        <w:rPr>
          <w:rFonts w:eastAsia="Calibri"/>
          <w:lang w:val="pt-BR"/>
        </w:rPr>
      </w:pPr>
      <w:r w:rsidRPr="003113CA">
        <w:rPr>
          <w:rFonts w:eastAsia="Calibri"/>
          <w:lang w:val="pt-BR"/>
        </w:rPr>
        <w:t>+ Nguồn vốn đã được bố trí là: 4.300 triệu đồng;</w:t>
      </w:r>
    </w:p>
    <w:p w14:paraId="3D71BA88" w14:textId="77777777" w:rsidR="003113CA" w:rsidRPr="003113CA" w:rsidRDefault="003113CA" w:rsidP="003113CA">
      <w:pPr>
        <w:ind w:firstLine="709"/>
        <w:jc w:val="both"/>
        <w:rPr>
          <w:rFonts w:eastAsia="Calibri"/>
          <w:lang w:val="pt-BR"/>
        </w:rPr>
      </w:pPr>
      <w:r w:rsidRPr="003113CA">
        <w:rPr>
          <w:rFonts w:eastAsia="Calibri"/>
          <w:lang w:val="pt-BR"/>
        </w:rPr>
        <w:t>+ Vốn cần đảm bảo triển khai thực hiện đề án là: 72.681 triệu đồng;</w:t>
      </w:r>
    </w:p>
    <w:p w14:paraId="4F0DCAD9" w14:textId="77777777" w:rsidR="003113CA" w:rsidRPr="003113CA" w:rsidRDefault="003113CA" w:rsidP="003113CA">
      <w:pPr>
        <w:ind w:firstLine="709"/>
        <w:jc w:val="both"/>
        <w:rPr>
          <w:rFonts w:eastAsia="Calibri"/>
          <w:lang w:val="pt-BR"/>
        </w:rPr>
      </w:pPr>
      <w:r w:rsidRPr="003113CA">
        <w:rPr>
          <w:rFonts w:eastAsia="Calibri"/>
          <w:lang w:val="pt-BR"/>
        </w:rPr>
        <w:t>- Các dự án thực hiện từ năm 2026 cho xã Hữu Liên là: 67.831 triệu đồng.</w:t>
      </w:r>
    </w:p>
    <w:p w14:paraId="5F2BBFB2" w14:textId="77777777" w:rsidR="003113CA" w:rsidRPr="003113CA" w:rsidRDefault="003113CA" w:rsidP="003113CA">
      <w:pPr>
        <w:ind w:firstLine="709"/>
        <w:jc w:val="both"/>
        <w:rPr>
          <w:rFonts w:eastAsia="Calibri"/>
          <w:lang w:val="pt-BR"/>
        </w:rPr>
      </w:pPr>
      <w:r w:rsidRPr="003113CA">
        <w:rPr>
          <w:rFonts w:eastAsia="Calibri"/>
          <w:lang w:val="pt-BR"/>
        </w:rPr>
        <w:t>- Các dự án xúc tiến quảng bá du lịch cho Hữu Liên và Bắc Sơn: 8.800 triệu đồng.</w:t>
      </w:r>
    </w:p>
    <w:p w14:paraId="2C65F9D7" w14:textId="77777777" w:rsidR="003113CA" w:rsidRPr="003113CA" w:rsidRDefault="003113CA" w:rsidP="003113CA">
      <w:pPr>
        <w:ind w:firstLine="709"/>
        <w:jc w:val="both"/>
        <w:rPr>
          <w:rFonts w:eastAsia="Calibri"/>
          <w:i/>
          <w:lang w:val="pt-BR"/>
        </w:rPr>
      </w:pPr>
      <w:r w:rsidRPr="003113CA">
        <w:rPr>
          <w:rFonts w:eastAsia="Calibri"/>
          <w:i/>
          <w:lang w:val="pt-BR"/>
        </w:rPr>
        <w:t xml:space="preserve">                   (Chi tiết theo Phụ lục 01, 02, 03 )</w:t>
      </w:r>
    </w:p>
    <w:p w14:paraId="5F2E6F57" w14:textId="77777777" w:rsidR="003113CA" w:rsidRPr="003113CA" w:rsidRDefault="003113CA" w:rsidP="003113CA">
      <w:pPr>
        <w:ind w:firstLine="709"/>
        <w:jc w:val="both"/>
        <w:rPr>
          <w:rFonts w:eastAsia="Calibri"/>
          <w:lang w:val="pt-BR"/>
        </w:rPr>
      </w:pPr>
      <w:r w:rsidRPr="003113CA">
        <w:rPr>
          <w:rFonts w:eastAsia="Calibri"/>
          <w:i/>
          <w:lang w:val="pt-BR"/>
        </w:rPr>
        <w:t>3.6.2. Nguồn vốn:</w:t>
      </w:r>
      <w:r w:rsidRPr="003113CA">
        <w:rPr>
          <w:rFonts w:eastAsia="Calibri"/>
          <w:lang w:val="pt-BR"/>
        </w:rPr>
        <w:t xml:space="preserve"> Nguồn vốn ngân sách trung ương, ngân sách tỉnh, xã, và các nguồn vốn hợp pháp khác.</w:t>
      </w:r>
    </w:p>
    <w:p w14:paraId="13724C54" w14:textId="77777777" w:rsidR="003113CA" w:rsidRPr="003113CA" w:rsidRDefault="003113CA" w:rsidP="003113CA">
      <w:pPr>
        <w:spacing w:before="120" w:after="120"/>
        <w:ind w:firstLine="709"/>
        <w:rPr>
          <w:b/>
          <w:lang w:val="pt-BR"/>
        </w:rPr>
      </w:pPr>
      <w:r w:rsidRPr="003113CA">
        <w:rPr>
          <w:b/>
          <w:lang w:val="pt-BR"/>
        </w:rPr>
        <w:t>3.7. Phần VII. Tổ chức thực hiện</w:t>
      </w:r>
    </w:p>
    <w:p w14:paraId="22E6DF53" w14:textId="77777777" w:rsidR="003113CA" w:rsidRPr="003113CA" w:rsidRDefault="003113CA" w:rsidP="003113CA">
      <w:pPr>
        <w:spacing w:before="120" w:after="120"/>
        <w:ind w:firstLine="709"/>
        <w:jc w:val="both"/>
        <w:rPr>
          <w:b/>
          <w:i/>
          <w:lang w:val="pt-BR"/>
        </w:rPr>
      </w:pPr>
      <w:r w:rsidRPr="003113CA">
        <w:rPr>
          <w:b/>
          <w:i/>
          <w:lang w:val="pt-BR"/>
        </w:rPr>
        <w:t>3.7.1. Ủy ban nhân dân tỉnh</w:t>
      </w:r>
    </w:p>
    <w:p w14:paraId="0E123E75" w14:textId="77777777" w:rsidR="003113CA" w:rsidRPr="003113CA" w:rsidRDefault="003113CA" w:rsidP="003113CA">
      <w:pPr>
        <w:spacing w:before="120" w:after="120"/>
        <w:ind w:firstLine="709"/>
        <w:jc w:val="both"/>
        <w:rPr>
          <w:lang w:val="pt-BR"/>
        </w:rPr>
      </w:pPr>
      <w:r w:rsidRPr="003113CA">
        <w:rPr>
          <w:b/>
          <w:i/>
          <w:lang w:val="pt-BR"/>
        </w:rPr>
        <w:lastRenderedPageBreak/>
        <w:t>3.7.2. Trách nhiệm của các sở, ngành:</w:t>
      </w:r>
      <w:r w:rsidRPr="003113CA">
        <w:rPr>
          <w:lang w:val="pt-BR"/>
        </w:rPr>
        <w:t xml:space="preserve"> Sở Văn hoá, Thể thao và Du lịch; Sở Tài chính; Sở Xây dựng; Sở Nông nghiệp và Môi trường; Trung tâm Xúc tiến Đầu tư, Thương mại và Du lịch; UBND các xã Hữu Liên, Bắc Sơn.</w:t>
      </w:r>
    </w:p>
    <w:p w14:paraId="6CF2D708" w14:textId="77777777" w:rsidR="003113CA" w:rsidRPr="003113CA" w:rsidRDefault="003113CA" w:rsidP="003113CA">
      <w:pPr>
        <w:spacing w:before="120" w:after="120"/>
        <w:ind w:firstLine="709"/>
        <w:jc w:val="both"/>
        <w:rPr>
          <w:b/>
          <w:lang w:val="pt-BR"/>
        </w:rPr>
      </w:pPr>
      <w:r w:rsidRPr="003113CA">
        <w:rPr>
          <w:b/>
          <w:lang w:val="pt-BR"/>
        </w:rPr>
        <w:t>IV. NỘI DUNG ĐỀ XUẤT XIN Ý KIẾN</w:t>
      </w:r>
    </w:p>
    <w:p w14:paraId="3B304784" w14:textId="77777777" w:rsidR="00884DE2" w:rsidRPr="003113CA" w:rsidRDefault="003113CA" w:rsidP="003113CA">
      <w:pPr>
        <w:spacing w:before="120" w:after="120"/>
        <w:ind w:firstLine="709"/>
        <w:jc w:val="both"/>
        <w:rPr>
          <w:lang w:val="pt-BR"/>
        </w:rPr>
      </w:pPr>
      <w:r w:rsidRPr="003113CA">
        <w:rPr>
          <w:lang w:val="pt-BR"/>
        </w:rPr>
        <w:t>Thực hiện Công văn số 10417/VP-KGVXĐ ngày 31/12/2025 về việc xem xét đề nghị xây dựng Nghị quyết của HĐND tỉnh phê duyệt Đề án phát triển Làng du lịch cộng đồng Quỳnh Sơn và Hữu Liên; Căn cứ văn bản số 3707/STP-NVI ngày 28/12/2025 của Sở Tư pháp về góp ý Tờ trình đề nghị xây dựng Nghị quyết của HĐND tỉnh phê chuẩn Đề án phát triển Làng du lịch cộng đồng Quỳnh Sơn và Làng du lịch cộng đồng Hữu Liên. Sở Văn hóa, Thể thao và Du lịch đã tham mưu báo cáo số 06/BC-SVHTTDL, ngày 06/01/2026 về việc Đề xuất phương án xây dựng Đề án phát triển Làng du lịch cộng đồng Quỳnh Sơn và Làng du lịch cộng đồng Hữu Liên.</w:t>
      </w:r>
    </w:p>
    <w:p w14:paraId="4634654D" w14:textId="77777777" w:rsidR="003113CA" w:rsidRPr="003113CA" w:rsidRDefault="003113CA" w:rsidP="003113CA">
      <w:pPr>
        <w:spacing w:before="120" w:after="120"/>
        <w:ind w:firstLine="709"/>
        <w:jc w:val="both"/>
        <w:rPr>
          <w:b/>
          <w:lang w:val="pt-BR"/>
        </w:rPr>
      </w:pPr>
      <w:r w:rsidRPr="003113CA">
        <w:rPr>
          <w:lang w:val="pt-BR"/>
        </w:rPr>
        <w:t xml:space="preserve">Sở Văn hóa, Thể thao và Du lịch đề xuất báo cáo UBND tỉnh chỉ đạo theo hướng </w:t>
      </w:r>
      <w:r w:rsidRPr="003113CA">
        <w:rPr>
          <w:b/>
          <w:lang w:val="pt-BR"/>
        </w:rPr>
        <w:t>xây dựng Đề án của UBND tỉnh về phát triển Làng du lịch cộng đồng Quỳnh Sơn và Hữu Liên, giai đoạn 2026-2027</w:t>
      </w:r>
      <w:r w:rsidR="00007A70">
        <w:rPr>
          <w:rStyle w:val="FootnoteReference"/>
          <w:b/>
          <w:lang w:val="pt-BR"/>
        </w:rPr>
        <w:footnoteReference w:id="6"/>
      </w:r>
      <w:r w:rsidRPr="003113CA">
        <w:rPr>
          <w:b/>
          <w:lang w:val="pt-BR"/>
        </w:rPr>
        <w:t>.</w:t>
      </w:r>
    </w:p>
    <w:p w14:paraId="631F0659" w14:textId="77777777" w:rsidR="003113CA" w:rsidRDefault="003113CA" w:rsidP="003113CA">
      <w:pPr>
        <w:spacing w:before="120" w:after="120"/>
        <w:ind w:firstLine="709"/>
        <w:jc w:val="both"/>
        <w:rPr>
          <w:b/>
          <w:lang w:val="pt-BR"/>
        </w:rPr>
      </w:pPr>
      <w:r w:rsidRPr="003113CA">
        <w:rPr>
          <w:b/>
          <w:lang w:val="pt-BR"/>
        </w:rPr>
        <w:t>Lý do như sau:</w:t>
      </w:r>
    </w:p>
    <w:p w14:paraId="38437A32" w14:textId="77777777" w:rsidR="00007A70" w:rsidRPr="003113CA" w:rsidRDefault="00884DE2" w:rsidP="003113CA">
      <w:pPr>
        <w:spacing w:before="120" w:after="120"/>
        <w:ind w:firstLine="709"/>
        <w:jc w:val="both"/>
        <w:rPr>
          <w:i/>
          <w:lang w:val="pt-BR"/>
        </w:rPr>
      </w:pPr>
      <w:r w:rsidRPr="00884DE2">
        <w:rPr>
          <w:lang w:val="pt-BR"/>
        </w:rPr>
        <w:t>- Hiệu quả của việc ban hành đề án của UBND tỉnh về phát triển Làng du lịch cộng đồng Quỳnh Sơn và Làng du lịch cộng đồng Hữu Liên được dự đoán, sẽ tương tự như hiệu quả của việc UBND tỉnh ban hành Đề án thành lập, xây dựng và phát triển Công viên địa chất toàn cầu UNESCO Lạng Sơn (</w:t>
      </w:r>
      <w:r w:rsidRPr="00884DE2">
        <w:rPr>
          <w:i/>
          <w:lang w:val="pt-BR"/>
        </w:rPr>
        <w:t>ban hành kèm theo Quyết định số 2386/QĐ-UBND ngày 08/12/2021 của UBND tỉnh, được sửa đổi bởi Quyết định số 1091/QĐ-UBND ngày  17 /7/2023 của UBND tỉnh).</w:t>
      </w:r>
    </w:p>
    <w:p w14:paraId="0FB39F4B" w14:textId="77777777" w:rsidR="003113CA" w:rsidRPr="003113CA" w:rsidRDefault="003113CA" w:rsidP="003113CA">
      <w:pPr>
        <w:spacing w:before="120" w:after="120"/>
        <w:ind w:firstLine="709"/>
        <w:jc w:val="both"/>
        <w:rPr>
          <w:lang w:val="pt-BR"/>
        </w:rPr>
      </w:pPr>
      <w:r w:rsidRPr="003113CA">
        <w:rPr>
          <w:lang w:val="pt-BR"/>
        </w:rPr>
        <w:t xml:space="preserve">- Hiện nay tỉnh đã ban hành các văn bản định hướng, cơ chế chính sách bao trùm về phát triển du lịch:  Nghị quyết số 223-NQ/TU ngày 30/5/2025 của Ban Thường vụ Tỉnh ủy về bảo tồn, tôn tạo và phát huy giá trị Công viên địa chất (CVĐC) toàn cầu UNESCO Lạng Sơn giai đoạn 2025 - 2030, định hướng đến năm 2035; Nghị quyết số 19/NQ-HĐND ngày 15 tháng 7 năm 2025 về ban hành quy định một số chính sách hỗ trợ phát triển du lịch cộng đồng trên địa bàn tỉnh Lạng Sơn và phát huy giá trị Công viên địa chất toàn cầu UNESCO Lạng Sơn, giai đoạn 2025 – 2030; </w:t>
      </w:r>
      <w:r w:rsidRPr="003113CA">
        <w:rPr>
          <w:lang w:val="vi-VN"/>
        </w:rPr>
        <w:t>Quyết định số 825/QĐ-UBND ngày 19 tháng 4 năm 2021 của UBND tỉnh về phê duyệt “Đề án phát triển du lịch tỉnh Lạng Sơn đến năm 2030”;</w:t>
      </w:r>
      <w:r w:rsidRPr="003113CA">
        <w:rPr>
          <w:lang w:val="pt-BR"/>
        </w:rPr>
        <w:t xml:space="preserve"> Nghị quyết số 44/2025/NQ-HĐND ngày 10/12/2025 của Hội đồng nhân dân tỉnh về phê chuẩn Đề án phát triển giao thông nông thôn tỉnh Lạng Sơn, giai đoạn 2026 – 2030. Như vậy về chủ trương, định hướng đã đảm bảo để phát triển du lịch.</w:t>
      </w:r>
    </w:p>
    <w:p w14:paraId="78F2AC87" w14:textId="77777777" w:rsidR="003113CA" w:rsidRPr="003113CA" w:rsidRDefault="003113CA" w:rsidP="003113CA">
      <w:pPr>
        <w:spacing w:before="60" w:after="60"/>
        <w:ind w:firstLine="567"/>
        <w:jc w:val="both"/>
        <w:rPr>
          <w:rFonts w:eastAsia="Calibri"/>
          <w:lang w:val="pt-BR"/>
        </w:rPr>
      </w:pPr>
      <w:r w:rsidRPr="003113CA">
        <w:rPr>
          <w:rFonts w:eastAsia="Calibri"/>
          <w:lang w:val="pt-BR"/>
        </w:rPr>
        <w:lastRenderedPageBreak/>
        <w:t>- Việc ban hành Đề án là cơ sở pháp lý quan trọng để chỉ đạo, tổ chức triển khai đồng bộ các nhiệm vụ, giải pháp phát triển Làng du lịch cộng đồng Quỳnh Sơn và Làng du lịch cộng đồng Hữu Liên theo hướng bền vững, hiệu quả, có trọng tâm, trọng điểm trong giai đoạn tới. Hơn nữa, cho phép quy định cụ thể mục tiêu, nhiệm vụ, giải pháp, tiến độ triển khai, danh mục các hạng mục và lộ trình thực hiện; đồng thời xác định rõ trách nhiệm của các sở, ngành, địa phương, cơ chế phối hợp tổ chức thực hiện và điều chỉnh kịp thời trong quá trình triển khai, bảo đảm phù hợp với tình hình thực tiễn, khả năng cân đối nguồn lực và điều kiện ngân sách của tỉnh (</w:t>
      </w:r>
      <w:r w:rsidRPr="003113CA">
        <w:rPr>
          <w:rFonts w:eastAsia="Calibri"/>
          <w:i/>
          <w:lang w:val="pt-BR"/>
        </w:rPr>
        <w:t xml:space="preserve">dự kiến </w:t>
      </w:r>
      <w:r w:rsidR="00214AA8">
        <w:rPr>
          <w:rFonts w:eastAsia="Calibri"/>
          <w:i/>
          <w:lang w:val="pt-BR"/>
        </w:rPr>
        <w:t xml:space="preserve">tập trung </w:t>
      </w:r>
      <w:r w:rsidRPr="003113CA">
        <w:rPr>
          <w:rFonts w:eastAsia="Calibri"/>
          <w:i/>
          <w:lang w:val="pt-BR"/>
        </w:rPr>
        <w:t>triển khai thực hiện trong năm 2026</w:t>
      </w:r>
      <w:r w:rsidRPr="003113CA">
        <w:rPr>
          <w:rFonts w:eastAsia="Calibri"/>
          <w:lang w:val="pt-BR"/>
        </w:rPr>
        <w:t xml:space="preserve">), tập trung vào định hướng, nhiệm vụ và giải pháp triển khai đối với hai Làng du lịch Quỳnh Sơn và Hữu Liên tại hai địa bàn cụ thể lần lượt là xã Bắc Sơn, xã Hữu Liên. </w:t>
      </w:r>
    </w:p>
    <w:p w14:paraId="10D19E4C" w14:textId="77777777" w:rsidR="003113CA" w:rsidRPr="003113CA" w:rsidRDefault="003113CA" w:rsidP="003113CA">
      <w:pPr>
        <w:spacing w:before="60" w:after="60"/>
        <w:ind w:firstLine="567"/>
        <w:jc w:val="both"/>
        <w:rPr>
          <w:rFonts w:cs="Arial"/>
          <w:i/>
          <w:iCs/>
          <w:szCs w:val="20"/>
          <w:lang w:val="pt-BR"/>
        </w:rPr>
      </w:pPr>
      <w:r w:rsidRPr="003113CA">
        <w:rPr>
          <w:rFonts w:cs="Arial"/>
          <w:szCs w:val="20"/>
          <w:lang w:val="pt-BR"/>
        </w:rPr>
        <w:t>- Đề án sẽ nêu chi tiết dự kiến nguồn vốn, tổng mức đầu tư và quy mô. C</w:t>
      </w:r>
      <w:r w:rsidRPr="003113CA">
        <w:rPr>
          <w:rFonts w:eastAsia="Calibri"/>
          <w:lang w:val="pt-BR"/>
        </w:rPr>
        <w:t xml:space="preserve">ác hạng mục thực hiện, triển khai đầu tư do các xã đề xuất như bảo tồn văn hóa và bảo vệ môi trường; Phát triển nguồn nhân lực; Phát triển hạ tầng du lịch; Phát triển sản phẩm du lịch. Trong đó sẽ bao gồm các nội dung cụ thể cụ thể hóa các chính sách trong: </w:t>
      </w:r>
      <w:r w:rsidRPr="003113CA">
        <w:rPr>
          <w:rFonts w:cs="Arial"/>
          <w:i/>
          <w:iCs/>
          <w:szCs w:val="20"/>
          <w:lang w:val="pt-BR"/>
        </w:rPr>
        <w:t>Nghị quyết Phê chuẩn Đề án phát triển giao thông nông thôn tỉnh Lạng Sơn giai đoạn 2026 – 2030; Kế hoạch số 196/KH-UBND ngày 15/8/2024 của UBND tỉnh về phát triển nguồn nhân lực du lịch tỉnh Lạng Sơn từ nay đến năm 2030; Các chương trình mục tiêu quốc gia như Chương trình mục tiêu quốc gia phát triển văn hoá giai đoạn 2025-2030; Chương trình mục tiêu quốc gia phát triển kinh tế - xã hội vùng đồng bào dân tộc thiểu số và miền núi giai đoạn 2021-2030.</w:t>
      </w:r>
    </w:p>
    <w:p w14:paraId="54B288A0" w14:textId="77777777" w:rsidR="003113CA" w:rsidRPr="003113CA" w:rsidRDefault="003113CA" w:rsidP="003113CA">
      <w:pPr>
        <w:spacing w:before="120" w:after="120"/>
        <w:ind w:firstLine="720"/>
        <w:jc w:val="both"/>
        <w:rPr>
          <w:lang w:val="es-BO"/>
        </w:rPr>
      </w:pPr>
      <w:r w:rsidRPr="003113CA">
        <w:rPr>
          <w:b/>
          <w:i/>
          <w:lang w:val="es-BO"/>
        </w:rPr>
        <w:t>Tài liệu gửi kèm</w:t>
      </w:r>
      <w:r w:rsidRPr="003113CA">
        <w:rPr>
          <w:i/>
          <w:lang w:val="es-BO"/>
        </w:rPr>
        <w:t>:</w:t>
      </w:r>
      <w:r w:rsidRPr="003113CA">
        <w:rPr>
          <w:lang w:val="es-BO"/>
        </w:rPr>
        <w:t xml:space="preserve"> </w:t>
      </w:r>
    </w:p>
    <w:p w14:paraId="603032BF" w14:textId="77777777" w:rsidR="003113CA" w:rsidRPr="003113CA" w:rsidRDefault="003113CA" w:rsidP="003113CA">
      <w:pPr>
        <w:spacing w:before="120" w:after="120"/>
        <w:ind w:firstLine="720"/>
        <w:jc w:val="both"/>
        <w:rPr>
          <w:i/>
          <w:lang w:val="es-BO"/>
        </w:rPr>
      </w:pPr>
      <w:r w:rsidRPr="003113CA">
        <w:rPr>
          <w:lang w:val="es-BO"/>
        </w:rPr>
        <w:t xml:space="preserve">- </w:t>
      </w:r>
      <w:r w:rsidRPr="003113CA">
        <w:rPr>
          <w:i/>
          <w:lang w:val="es-BO"/>
        </w:rPr>
        <w:t>Dự thảo</w:t>
      </w:r>
      <w:r w:rsidRPr="003113CA">
        <w:rPr>
          <w:lang w:val="es-BO"/>
        </w:rPr>
        <w:t xml:space="preserve"> </w:t>
      </w:r>
      <w:r w:rsidRPr="003113CA">
        <w:rPr>
          <w:i/>
          <w:lang w:val="es-BO"/>
        </w:rPr>
        <w:t>Quyết định phê duyệt Đề án phát triển Làng du lịch cộng đồng Quỳnh Sơn và Hữu Liên, giai đoạn 2026-2027 và các phụ lục 01 (a,b, c), 02, 03;biểu thuyết minh Đầu tư xây dựng các tuyến đường giao thông phục vụ Làng du lịch cộng đồng Hữu Liên.</w:t>
      </w:r>
    </w:p>
    <w:p w14:paraId="3417B44F" w14:textId="77777777" w:rsidR="003113CA" w:rsidRPr="003113CA" w:rsidRDefault="003113CA" w:rsidP="003113CA">
      <w:pPr>
        <w:spacing w:before="120" w:after="120"/>
        <w:ind w:firstLine="720"/>
        <w:jc w:val="both"/>
        <w:rPr>
          <w:i/>
          <w:lang w:val="es-BO"/>
        </w:rPr>
      </w:pPr>
      <w:r w:rsidRPr="003113CA">
        <w:rPr>
          <w:i/>
          <w:lang w:val="es-BO"/>
        </w:rPr>
        <w:t>- Biểu tổng hợp, tiếp thu ý kiến góp ý của các cơ quan.</w:t>
      </w:r>
    </w:p>
    <w:p w14:paraId="0C6D1C42" w14:textId="77777777" w:rsidR="00AA006B" w:rsidRPr="00EA4275" w:rsidRDefault="003113CA" w:rsidP="003113CA">
      <w:pPr>
        <w:spacing w:before="120" w:after="120"/>
        <w:ind w:firstLine="720"/>
        <w:jc w:val="both"/>
        <w:rPr>
          <w:i/>
          <w:lang w:val="es-BO"/>
        </w:rPr>
      </w:pPr>
      <w:r w:rsidRPr="003113CA">
        <w:rPr>
          <w:lang w:val="es-BO"/>
        </w:rPr>
        <w:t>Sở Văn hóa, Thể thao và Du lịch kính trình UBND</w:t>
      </w:r>
      <w:r w:rsidRPr="003113CA">
        <w:rPr>
          <w:i/>
          <w:lang w:val="es-BO"/>
        </w:rPr>
        <w:t xml:space="preserve"> </w:t>
      </w:r>
      <w:r w:rsidRPr="003113CA">
        <w:rPr>
          <w:lang w:val="es-BO"/>
        </w:rPr>
        <w:t>xem xét, phê duyệt./.</w:t>
      </w:r>
    </w:p>
    <w:tbl>
      <w:tblPr>
        <w:tblW w:w="0" w:type="auto"/>
        <w:tblInd w:w="108" w:type="dxa"/>
        <w:tblLook w:val="01E0" w:firstRow="1" w:lastRow="1" w:firstColumn="1" w:lastColumn="1" w:noHBand="0" w:noVBand="0"/>
      </w:tblPr>
      <w:tblGrid>
        <w:gridCol w:w="4350"/>
        <w:gridCol w:w="4830"/>
      </w:tblGrid>
      <w:tr w:rsidR="00AA006B" w:rsidRPr="00EA4275" w14:paraId="6EF08F02" w14:textId="77777777" w:rsidTr="000B5A19">
        <w:tc>
          <w:tcPr>
            <w:tcW w:w="4366" w:type="dxa"/>
          </w:tcPr>
          <w:p w14:paraId="50E1D67C" w14:textId="77777777" w:rsidR="00AA006B" w:rsidRPr="00EA4275" w:rsidRDefault="00AA006B" w:rsidP="000B5A19">
            <w:pPr>
              <w:jc w:val="both"/>
              <w:rPr>
                <w:b/>
                <w:bCs/>
                <w:i/>
                <w:sz w:val="24"/>
                <w:szCs w:val="24"/>
                <w:lang w:val="es-BO"/>
              </w:rPr>
            </w:pPr>
            <w:r w:rsidRPr="00EA4275">
              <w:rPr>
                <w:b/>
                <w:bCs/>
                <w:i/>
                <w:sz w:val="24"/>
                <w:szCs w:val="24"/>
                <w:lang w:val="es-BO"/>
              </w:rPr>
              <w:t>Nơi nhận:</w:t>
            </w:r>
          </w:p>
          <w:p w14:paraId="02EE29F8" w14:textId="77777777" w:rsidR="00AA006B" w:rsidRPr="00EA4275" w:rsidRDefault="00AA006B" w:rsidP="000B5A19">
            <w:pPr>
              <w:jc w:val="both"/>
              <w:rPr>
                <w:bCs/>
                <w:sz w:val="22"/>
                <w:lang w:val="es-BO"/>
              </w:rPr>
            </w:pPr>
            <w:r w:rsidRPr="00EA4275">
              <w:rPr>
                <w:bCs/>
                <w:sz w:val="22"/>
                <w:lang w:val="es-BO"/>
              </w:rPr>
              <w:t>- Như trên;</w:t>
            </w:r>
          </w:p>
          <w:p w14:paraId="05CCB72F" w14:textId="77777777" w:rsidR="00AA006B" w:rsidRPr="00EA4275" w:rsidRDefault="00AA006B" w:rsidP="000B5A19">
            <w:pPr>
              <w:jc w:val="both"/>
              <w:rPr>
                <w:bCs/>
                <w:sz w:val="22"/>
                <w:lang w:val="es-BO"/>
              </w:rPr>
            </w:pPr>
            <w:r w:rsidRPr="00EA4275">
              <w:rPr>
                <w:bCs/>
                <w:sz w:val="22"/>
                <w:lang w:val="es-BO"/>
              </w:rPr>
              <w:t xml:space="preserve">- GĐ, các PGĐ Sở; </w:t>
            </w:r>
          </w:p>
          <w:p w14:paraId="199C4060" w14:textId="77777777" w:rsidR="00AA006B" w:rsidRPr="00EA4275" w:rsidRDefault="00AA006B" w:rsidP="000B5A19">
            <w:pPr>
              <w:jc w:val="both"/>
              <w:rPr>
                <w:bCs/>
                <w:sz w:val="22"/>
                <w:lang w:val="es-BO"/>
              </w:rPr>
            </w:pPr>
            <w:r w:rsidRPr="00EA4275">
              <w:rPr>
                <w:bCs/>
                <w:sz w:val="22"/>
                <w:lang w:val="es-BO"/>
              </w:rPr>
              <w:t>- Lưu: VT, QLDLTT.</w:t>
            </w:r>
          </w:p>
          <w:p w14:paraId="1A5E5320" w14:textId="77777777" w:rsidR="00AA006B" w:rsidRPr="00EA4275" w:rsidRDefault="00AA006B" w:rsidP="000B5A19">
            <w:pPr>
              <w:jc w:val="both"/>
              <w:rPr>
                <w:bCs/>
                <w:sz w:val="22"/>
                <w:lang w:val="es-BO"/>
              </w:rPr>
            </w:pPr>
          </w:p>
        </w:tc>
        <w:tc>
          <w:tcPr>
            <w:tcW w:w="4848" w:type="dxa"/>
          </w:tcPr>
          <w:p w14:paraId="2FA7C3F1" w14:textId="77777777" w:rsidR="00AA006B" w:rsidRPr="00EA4275" w:rsidRDefault="00AA006B" w:rsidP="000B5A19">
            <w:pPr>
              <w:ind w:firstLine="720"/>
              <w:jc w:val="center"/>
              <w:rPr>
                <w:b/>
                <w:bCs/>
                <w:lang w:val="es-BO"/>
              </w:rPr>
            </w:pPr>
            <w:r w:rsidRPr="00EA4275">
              <w:rPr>
                <w:b/>
                <w:bCs/>
                <w:lang w:val="es-BO"/>
              </w:rPr>
              <w:t>GIÁM ĐỐC</w:t>
            </w:r>
          </w:p>
          <w:p w14:paraId="5214C99D" w14:textId="77777777" w:rsidR="00AA006B" w:rsidRPr="00EA4275" w:rsidRDefault="00AA006B" w:rsidP="000B5A19">
            <w:pPr>
              <w:ind w:firstLine="720"/>
              <w:rPr>
                <w:b/>
                <w:bCs/>
                <w:lang w:val="es-BO"/>
              </w:rPr>
            </w:pPr>
          </w:p>
          <w:p w14:paraId="02876444" w14:textId="77777777" w:rsidR="00AA006B" w:rsidRPr="00EA4275" w:rsidRDefault="00AA006B" w:rsidP="000B5A19">
            <w:pPr>
              <w:rPr>
                <w:b/>
                <w:bCs/>
                <w:lang w:val="es-BO"/>
              </w:rPr>
            </w:pPr>
          </w:p>
          <w:p w14:paraId="1F1E46DE" w14:textId="77777777" w:rsidR="00AA006B" w:rsidRPr="00EA4275" w:rsidRDefault="00AA006B" w:rsidP="000B5A19">
            <w:pPr>
              <w:rPr>
                <w:b/>
                <w:bCs/>
                <w:lang w:val="es-BO"/>
              </w:rPr>
            </w:pPr>
          </w:p>
          <w:p w14:paraId="67917509" w14:textId="77777777" w:rsidR="00AA006B" w:rsidRPr="00EA4275" w:rsidRDefault="00AA006B" w:rsidP="000B5A19">
            <w:pPr>
              <w:rPr>
                <w:b/>
                <w:bCs/>
                <w:lang w:val="es-BO"/>
              </w:rPr>
            </w:pPr>
          </w:p>
          <w:p w14:paraId="5243C890" w14:textId="77777777" w:rsidR="00AA006B" w:rsidRPr="00EA4275" w:rsidRDefault="00AA006B" w:rsidP="000B5A19">
            <w:pPr>
              <w:ind w:firstLine="720"/>
              <w:jc w:val="center"/>
              <w:rPr>
                <w:b/>
                <w:bCs/>
                <w:lang w:val="es-BO"/>
              </w:rPr>
            </w:pPr>
          </w:p>
          <w:p w14:paraId="0D72248B" w14:textId="77777777" w:rsidR="00AA006B" w:rsidRPr="00EA4275" w:rsidRDefault="00AA006B" w:rsidP="000B5A19">
            <w:pPr>
              <w:ind w:firstLine="720"/>
              <w:jc w:val="center"/>
              <w:rPr>
                <w:b/>
                <w:bCs/>
                <w:lang w:val="es-BO"/>
              </w:rPr>
            </w:pPr>
            <w:r w:rsidRPr="00EA4275">
              <w:rPr>
                <w:b/>
                <w:bCs/>
                <w:lang w:val="es-BO"/>
              </w:rPr>
              <w:t>Nguyễn Đặng Ân</w:t>
            </w:r>
          </w:p>
        </w:tc>
      </w:tr>
    </w:tbl>
    <w:p w14:paraId="1DAB2781" w14:textId="77777777" w:rsidR="00AA006B" w:rsidRPr="00EA4275" w:rsidRDefault="00AA006B" w:rsidP="00AA006B">
      <w:pPr>
        <w:spacing w:before="120" w:after="120"/>
        <w:jc w:val="center"/>
        <w:rPr>
          <w:lang w:val="es-BO"/>
        </w:rPr>
      </w:pPr>
    </w:p>
    <w:p w14:paraId="4A17495E" w14:textId="77777777" w:rsidR="007C207F" w:rsidRPr="00EA4275" w:rsidRDefault="007C207F">
      <w:pPr>
        <w:rPr>
          <w:lang w:val="es-BO"/>
        </w:rPr>
      </w:pPr>
    </w:p>
    <w:sectPr w:rsidR="007C207F" w:rsidRPr="00EA4275" w:rsidSect="00B51E4E">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FDBEB2" w14:textId="77777777" w:rsidR="004C53CC" w:rsidRDefault="004C53CC" w:rsidP="00AA006B">
      <w:r>
        <w:separator/>
      </w:r>
    </w:p>
  </w:endnote>
  <w:endnote w:type="continuationSeparator" w:id="0">
    <w:p w14:paraId="4FB4366F" w14:textId="77777777" w:rsidR="004C53CC" w:rsidRDefault="004C53CC" w:rsidP="00AA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58739" w14:textId="77777777" w:rsidR="004C53CC" w:rsidRDefault="004C53CC" w:rsidP="00AA006B">
      <w:r>
        <w:separator/>
      </w:r>
    </w:p>
  </w:footnote>
  <w:footnote w:type="continuationSeparator" w:id="0">
    <w:p w14:paraId="559C3957" w14:textId="77777777" w:rsidR="004C53CC" w:rsidRDefault="004C53CC" w:rsidP="00AA006B">
      <w:r>
        <w:continuationSeparator/>
      </w:r>
    </w:p>
  </w:footnote>
  <w:footnote w:id="1">
    <w:p w14:paraId="6AD678CF" w14:textId="72BCB414" w:rsidR="003113CA" w:rsidRDefault="003113CA" w:rsidP="003113CA">
      <w:pPr>
        <w:pStyle w:val="FootnoteText"/>
        <w:ind w:firstLine="720"/>
        <w:jc w:val="both"/>
      </w:pPr>
      <w:r>
        <w:rPr>
          <w:rStyle w:val="FootnoteReference"/>
        </w:rPr>
        <w:footnoteRef/>
      </w:r>
      <w:r w:rsidR="002F3E77">
        <w:t xml:space="preserve"> Đề án số 01/ĐA</w:t>
      </w:r>
      <w:r>
        <w:t>-UBND ngày 05/01/2026 của UBND xã Hữu Liên về Phát triển Làng du lịch cộng đồng Hữu Liên.</w:t>
      </w:r>
    </w:p>
  </w:footnote>
  <w:footnote w:id="2">
    <w:p w14:paraId="40E5899F" w14:textId="77777777" w:rsidR="003113CA" w:rsidRDefault="003113CA" w:rsidP="003113CA">
      <w:pPr>
        <w:pStyle w:val="FootnoteText"/>
        <w:ind w:firstLine="720"/>
        <w:jc w:val="both"/>
      </w:pPr>
      <w:r>
        <w:rPr>
          <w:rStyle w:val="FootnoteReference"/>
        </w:rPr>
        <w:footnoteRef/>
      </w:r>
      <w:r>
        <w:t xml:space="preserve"> Tờ trình số 01/TTr-UBND ngày 05/01/2026 của UBND xã Bắc Sơn về việc ban hành Đề án phát triển Làng du lịch cộng đồng Quỳnh Sơn, xã Bắc Sơn.</w:t>
      </w:r>
    </w:p>
  </w:footnote>
  <w:footnote w:id="3">
    <w:p w14:paraId="40DD6C4F" w14:textId="77777777" w:rsidR="003113CA" w:rsidRDefault="003113CA" w:rsidP="003113CA">
      <w:pPr>
        <w:pStyle w:val="FootnoteText"/>
        <w:ind w:firstLine="720"/>
        <w:jc w:val="both"/>
      </w:pPr>
      <w:r>
        <w:rPr>
          <w:rStyle w:val="FootnoteReference"/>
        </w:rPr>
        <w:footnoteRef/>
      </w:r>
      <w:r>
        <w:t xml:space="preserve"> Công văn số 81/SVHTTDL-QLDLTT ngày 11/01/2026 của Sở Văn hóa, Thể thao và Du lịch về việc góp ý đối với dự thảo Đề án phát triển du lịch công đồng Quỳnh Sơn và Hữu Liên.</w:t>
      </w:r>
    </w:p>
  </w:footnote>
  <w:footnote w:id="4">
    <w:p w14:paraId="0990DA7C" w14:textId="7F0082BC" w:rsidR="003113CA" w:rsidRDefault="003113CA" w:rsidP="003113CA">
      <w:pPr>
        <w:pStyle w:val="FootnoteText"/>
        <w:ind w:firstLine="720"/>
      </w:pPr>
      <w:r>
        <w:rPr>
          <w:rStyle w:val="FootnoteReference"/>
        </w:rPr>
        <w:footnoteRef/>
      </w:r>
      <w:r>
        <w:t xml:space="preserve"> Tờ trình số 09/TTr-SVH</w:t>
      </w:r>
      <w:r w:rsidR="002F3E77">
        <w:t>TTDL ngày 14/01/2026 của Sở Văn hoá, TT và DL</w:t>
      </w:r>
    </w:p>
  </w:footnote>
  <w:footnote w:id="5">
    <w:p w14:paraId="151A7AFA" w14:textId="77777777" w:rsidR="003113CA" w:rsidRDefault="003113CA" w:rsidP="003113CA">
      <w:pPr>
        <w:pStyle w:val="FootnoteText"/>
        <w:ind w:firstLine="720"/>
        <w:jc w:val="both"/>
      </w:pPr>
      <w:r>
        <w:rPr>
          <w:rStyle w:val="FootnoteReference"/>
        </w:rPr>
        <w:footnoteRef/>
      </w:r>
      <w:r>
        <w:t xml:space="preserve"> Văn bản số 135/SVHTTDL-QLDL ngày 16/01/2026 của Sở Văn hóa, Thể thao và Du lịch về việc phối hợp khảo sát, thống nhất nội dung các dự án xây dựng đề án phát triển Làng du lịch cộng đồng Quỳnh Sơn và Hữu Liên</w:t>
      </w:r>
    </w:p>
  </w:footnote>
  <w:footnote w:id="6">
    <w:p w14:paraId="33EC7794" w14:textId="77777777" w:rsidR="00007A70" w:rsidRPr="00007A70" w:rsidRDefault="00007A70" w:rsidP="00007A70">
      <w:pPr>
        <w:pStyle w:val="FootnoteText"/>
        <w:jc w:val="both"/>
        <w:rPr>
          <w:lang w:val="pt-BR"/>
        </w:rPr>
      </w:pPr>
      <w:r>
        <w:rPr>
          <w:rStyle w:val="FootnoteReference"/>
        </w:rPr>
        <w:footnoteRef/>
      </w:r>
      <w:r>
        <w:t xml:space="preserve"> </w:t>
      </w:r>
      <w:r w:rsidRPr="00007A70">
        <w:t>Ngày 28/12/2025, Sở Tư pháp đã có Công văn số 3707/STP-NVI về việc góp ý Tờ trình đề nghị xây dựng Nghị quyết của HĐND tỉnh phê chuẩn Đề án phát triển Làng du lịch cộng đồng Quỳnh Sơn và Làng du lịch cộng đồng Hữu Liên. Trong đó Sở Tư pháp có góp ý như sau: “Tại Nghị quyết số 19/2025/NQ-HĐND ngày 15/7/2025 có quy định nhiều chính sách hỗ trợ phát triển du lich cộng đồng trên địa bàn tỉnh Lạng Sơn và phát huy giá trị Công viên địa chất toàn cầu UNESCO Lạng Sơn, đề nghị cơ quan soạn thảo xem xét nghiên cứu tham mưu UBND tỉnh ban hành Kế hoạch cụ thể về việc phát triển Làng du lịch cộng đồng Quỳnh Sơn và Làng du lịch cộng đồng Hữu Liên”.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796084"/>
      <w:docPartObj>
        <w:docPartGallery w:val="Page Numbers (Top of Page)"/>
        <w:docPartUnique/>
      </w:docPartObj>
    </w:sdtPr>
    <w:sdtEndPr>
      <w:rPr>
        <w:noProof/>
      </w:rPr>
    </w:sdtEndPr>
    <w:sdtContent>
      <w:p w14:paraId="30797825" w14:textId="77777777" w:rsidR="009B1206" w:rsidRDefault="008912CC" w:rsidP="00E41B28">
        <w:pPr>
          <w:pStyle w:val="Header"/>
          <w:jc w:val="center"/>
        </w:pPr>
        <w:r>
          <w:fldChar w:fldCharType="begin"/>
        </w:r>
        <w:r w:rsidR="0053369A">
          <w:instrText xml:space="preserve"> PAGE   \* MERGEFORMAT </w:instrText>
        </w:r>
        <w:r>
          <w:fldChar w:fldCharType="separate"/>
        </w:r>
        <w:r w:rsidR="002F3E77">
          <w:rPr>
            <w:noProof/>
          </w:rPr>
          <w:t>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A006B"/>
    <w:rsid w:val="00001D57"/>
    <w:rsid w:val="00007A70"/>
    <w:rsid w:val="001677C7"/>
    <w:rsid w:val="001B00B4"/>
    <w:rsid w:val="001C35B7"/>
    <w:rsid w:val="00214AA8"/>
    <w:rsid w:val="002F3E77"/>
    <w:rsid w:val="0030022F"/>
    <w:rsid w:val="00303731"/>
    <w:rsid w:val="003113CA"/>
    <w:rsid w:val="00365F0E"/>
    <w:rsid w:val="00383C20"/>
    <w:rsid w:val="004C53CC"/>
    <w:rsid w:val="004F4EDB"/>
    <w:rsid w:val="0053369A"/>
    <w:rsid w:val="007C207F"/>
    <w:rsid w:val="00830097"/>
    <w:rsid w:val="00884DE2"/>
    <w:rsid w:val="008912CC"/>
    <w:rsid w:val="008A73F6"/>
    <w:rsid w:val="008E0BBA"/>
    <w:rsid w:val="009B1206"/>
    <w:rsid w:val="009F1093"/>
    <w:rsid w:val="00AA006B"/>
    <w:rsid w:val="00D75C0E"/>
    <w:rsid w:val="00DA3DCA"/>
    <w:rsid w:val="00DC1561"/>
    <w:rsid w:val="00EA4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DC34C4F"/>
  <w15:docId w15:val="{7EF9D01E-55B7-FD4E-B94C-A72B31E50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06B"/>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AA006B"/>
    <w:rPr>
      <w:sz w:val="20"/>
      <w:szCs w:val="20"/>
    </w:rPr>
  </w:style>
  <w:style w:type="character" w:customStyle="1" w:styleId="FootnoteTextChar">
    <w:name w:val="Footnote Text Char"/>
    <w:basedOn w:val="DefaultParagraphFont"/>
    <w:link w:val="FootnoteText"/>
    <w:uiPriority w:val="99"/>
    <w:semiHidden/>
    <w:rsid w:val="00AA006B"/>
    <w:rPr>
      <w:rFonts w:eastAsia="Times New Roman" w:cs="Times New Roman"/>
      <w:sz w:val="20"/>
      <w:szCs w:val="20"/>
    </w:rPr>
  </w:style>
  <w:style w:type="character" w:styleId="FootnoteReference">
    <w:name w:val="footnote reference"/>
    <w:basedOn w:val="DefaultParagraphFont"/>
    <w:uiPriority w:val="99"/>
    <w:semiHidden/>
    <w:unhideWhenUsed/>
    <w:rsid w:val="00AA006B"/>
    <w:rPr>
      <w:vertAlign w:val="superscript"/>
    </w:rPr>
  </w:style>
  <w:style w:type="paragraph" w:styleId="Header">
    <w:name w:val="header"/>
    <w:basedOn w:val="Normal"/>
    <w:link w:val="HeaderChar"/>
    <w:uiPriority w:val="99"/>
    <w:unhideWhenUsed/>
    <w:rsid w:val="00AA006B"/>
    <w:pPr>
      <w:tabs>
        <w:tab w:val="center" w:pos="4513"/>
        <w:tab w:val="right" w:pos="9026"/>
      </w:tabs>
    </w:pPr>
  </w:style>
  <w:style w:type="character" w:customStyle="1" w:styleId="HeaderChar">
    <w:name w:val="Header Char"/>
    <w:basedOn w:val="DefaultParagraphFont"/>
    <w:link w:val="Header"/>
    <w:uiPriority w:val="99"/>
    <w:rsid w:val="00AA006B"/>
    <w:rPr>
      <w:rFonts w:eastAsia="Times New Roman" w:cs="Times New Roman"/>
      <w:szCs w:val="28"/>
    </w:rPr>
  </w:style>
  <w:style w:type="paragraph" w:styleId="ListParagraph">
    <w:name w:val="List Paragraph"/>
    <w:basedOn w:val="Normal"/>
    <w:uiPriority w:val="34"/>
    <w:qFormat/>
    <w:rsid w:val="00AA00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5934">
      <w:bodyDiv w:val="1"/>
      <w:marLeft w:val="0"/>
      <w:marRight w:val="0"/>
      <w:marTop w:val="0"/>
      <w:marBottom w:val="0"/>
      <w:divBdr>
        <w:top w:val="none" w:sz="0" w:space="0" w:color="auto"/>
        <w:left w:val="none" w:sz="0" w:space="0" w:color="auto"/>
        <w:bottom w:val="none" w:sz="0" w:space="0" w:color="auto"/>
        <w:right w:val="none" w:sz="0" w:space="0" w:color="auto"/>
      </w:divBdr>
    </w:div>
    <w:div w:id="319306536">
      <w:bodyDiv w:val="1"/>
      <w:marLeft w:val="0"/>
      <w:marRight w:val="0"/>
      <w:marTop w:val="0"/>
      <w:marBottom w:val="0"/>
      <w:divBdr>
        <w:top w:val="none" w:sz="0" w:space="0" w:color="auto"/>
        <w:left w:val="none" w:sz="0" w:space="0" w:color="auto"/>
        <w:bottom w:val="none" w:sz="0" w:space="0" w:color="auto"/>
        <w:right w:val="none" w:sz="0" w:space="0" w:color="auto"/>
      </w:divBdr>
    </w:div>
    <w:div w:id="671487675">
      <w:bodyDiv w:val="1"/>
      <w:marLeft w:val="0"/>
      <w:marRight w:val="0"/>
      <w:marTop w:val="0"/>
      <w:marBottom w:val="0"/>
      <w:divBdr>
        <w:top w:val="none" w:sz="0" w:space="0" w:color="auto"/>
        <w:left w:val="none" w:sz="0" w:space="0" w:color="auto"/>
        <w:bottom w:val="none" w:sz="0" w:space="0" w:color="auto"/>
        <w:right w:val="none" w:sz="0" w:space="0" w:color="auto"/>
      </w:divBdr>
    </w:div>
    <w:div w:id="150177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248D6-EB6C-4544-A3E5-E7D8673E0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2598</Words>
  <Characters>14812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THU</dc:creator>
  <cp:keywords/>
  <dc:description/>
  <cp:lastModifiedBy>TINHTU</cp:lastModifiedBy>
  <cp:revision>13</cp:revision>
  <dcterms:created xsi:type="dcterms:W3CDTF">2026-01-17T08:26:00Z</dcterms:created>
  <dcterms:modified xsi:type="dcterms:W3CDTF">2026-01-21T09:04:00Z</dcterms:modified>
</cp:coreProperties>
</file>